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13FD" w14:textId="1F3696EB" w:rsidR="00D17EA7" w:rsidRDefault="009601BD" w:rsidP="00D17EA7">
      <w:pPr>
        <w:pStyle w:val="OEHMainHeading"/>
        <w:rPr>
          <w:rFonts w:cs="Tahoma"/>
          <w:sz w:val="72"/>
          <w:szCs w:val="72"/>
        </w:rPr>
      </w:pPr>
      <w:r w:rsidRPr="009601BD">
        <w:rPr>
          <w:rFonts w:cs="Tahoma"/>
          <w:noProof/>
          <w:sz w:val="72"/>
          <w:szCs w:val="72"/>
          <w:lang w:eastAsia="en-GB"/>
        </w:rPr>
        <w:drawing>
          <wp:inline distT="0" distB="0" distL="0" distR="0" wp14:anchorId="3B5F3FBC" wp14:editId="32C0A5D0">
            <wp:extent cx="6400800" cy="1978025"/>
            <wp:effectExtent l="0" t="0" r="0" b="3175"/>
            <wp:docPr id="1" name="Picture 1" descr="P:\Qualifications and Training\9. Team\Alison's working folder\OHTA-log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Qualifications and Training\9. Team\Alison's working folder\OHTA-logo-straplin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1978025"/>
                    </a:xfrm>
                    <a:prstGeom prst="rect">
                      <a:avLst/>
                    </a:prstGeom>
                    <a:noFill/>
                    <a:ln>
                      <a:noFill/>
                    </a:ln>
                  </pic:spPr>
                </pic:pic>
              </a:graphicData>
            </a:graphic>
          </wp:inline>
        </w:drawing>
      </w:r>
    </w:p>
    <w:p w14:paraId="32A8DF0F" w14:textId="164E0CF6" w:rsidR="00D17EA7" w:rsidRPr="00D17EA7" w:rsidRDefault="00D17EA7" w:rsidP="00D17EA7">
      <w:pPr>
        <w:pStyle w:val="HCLParagraphChar"/>
        <w:ind w:left="0"/>
        <w:jc w:val="center"/>
        <w:rPr>
          <w:b/>
          <w:sz w:val="56"/>
          <w:szCs w:val="56"/>
        </w:rPr>
      </w:pPr>
      <w:r w:rsidRPr="00D17EA7">
        <w:rPr>
          <w:b/>
          <w:sz w:val="60"/>
          <w:szCs w:val="60"/>
        </w:rPr>
        <w:t>COMPANION REFERENCE GUIDE</w:t>
      </w:r>
      <w:r w:rsidRPr="00D17EA7">
        <w:rPr>
          <w:b/>
          <w:sz w:val="56"/>
          <w:szCs w:val="56"/>
        </w:rPr>
        <w:t xml:space="preserve"> (by </w:t>
      </w:r>
      <w:r w:rsidR="00F1020E">
        <w:rPr>
          <w:b/>
          <w:sz w:val="56"/>
          <w:szCs w:val="56"/>
        </w:rPr>
        <w:t>silica</w:t>
      </w:r>
      <w:r w:rsidRPr="00D17EA7">
        <w:rPr>
          <w:b/>
          <w:sz w:val="56"/>
          <w:szCs w:val="56"/>
        </w:rPr>
        <w:t>)</w:t>
      </w:r>
    </w:p>
    <w:p w14:paraId="1381FF72" w14:textId="77777777" w:rsidR="00D17EA7" w:rsidRPr="00380FD0" w:rsidRDefault="00D17EA7" w:rsidP="00D17EA7">
      <w:pPr>
        <w:pStyle w:val="HCLParagraphChar"/>
        <w:ind w:left="0"/>
        <w:jc w:val="center"/>
        <w:rPr>
          <w:b/>
          <w:szCs w:val="72"/>
        </w:rPr>
      </w:pPr>
    </w:p>
    <w:p w14:paraId="7D316657" w14:textId="235CE570" w:rsidR="00D17EA7" w:rsidRPr="00D17EA7" w:rsidRDefault="00D17EA7" w:rsidP="00D17EA7">
      <w:pPr>
        <w:pStyle w:val="HCLParagraphChar"/>
        <w:ind w:left="0"/>
        <w:jc w:val="center"/>
        <w:rPr>
          <w:b/>
          <w:sz w:val="60"/>
          <w:szCs w:val="60"/>
        </w:rPr>
      </w:pPr>
      <w:r w:rsidRPr="00D17EA7">
        <w:rPr>
          <w:b/>
          <w:sz w:val="60"/>
          <w:szCs w:val="60"/>
        </w:rPr>
        <w:t xml:space="preserve">Silica </w:t>
      </w:r>
      <w:r w:rsidR="00A61460">
        <w:rPr>
          <w:b/>
          <w:sz w:val="60"/>
          <w:szCs w:val="60"/>
        </w:rPr>
        <w:t xml:space="preserve">Hazard </w:t>
      </w:r>
      <w:r w:rsidRPr="00D17EA7">
        <w:rPr>
          <w:b/>
          <w:sz w:val="60"/>
          <w:szCs w:val="60"/>
        </w:rPr>
        <w:t>Awareness</w:t>
      </w:r>
    </w:p>
    <w:p w14:paraId="6B302511" w14:textId="03A50A66" w:rsidR="00D17EA7" w:rsidRDefault="00A05361" w:rsidP="00D17EA7">
      <w:pPr>
        <w:pStyle w:val="HCLParagraphChar"/>
        <w:ind w:left="0"/>
        <w:jc w:val="center"/>
        <w:rPr>
          <w:b/>
          <w:sz w:val="36"/>
          <w:szCs w:val="36"/>
        </w:rPr>
      </w:pPr>
      <w:r>
        <w:rPr>
          <w:b/>
          <w:sz w:val="36"/>
          <w:szCs w:val="36"/>
        </w:rPr>
        <w:t>July</w:t>
      </w:r>
      <w:r w:rsidR="00D17EA7">
        <w:rPr>
          <w:b/>
          <w:sz w:val="36"/>
          <w:szCs w:val="36"/>
        </w:rPr>
        <w:t xml:space="preserve"> 2019</w:t>
      </w:r>
    </w:p>
    <w:p w14:paraId="310AFAFB" w14:textId="77777777" w:rsidR="00D17EA7" w:rsidRPr="009A6A31" w:rsidRDefault="00D17EA7" w:rsidP="00D17EA7">
      <w:pPr>
        <w:pStyle w:val="HCLParagraphChar"/>
        <w:ind w:left="0"/>
        <w:jc w:val="center"/>
        <w:rPr>
          <w:b/>
          <w:sz w:val="20"/>
          <w:szCs w:val="36"/>
        </w:rPr>
      </w:pPr>
    </w:p>
    <w:p w14:paraId="0D4B4820" w14:textId="40EB2333" w:rsidR="00D17EA7" w:rsidRDefault="00D17EA7" w:rsidP="00D17EA7">
      <w:pPr>
        <w:pStyle w:val="HCLParagraphChar"/>
        <w:spacing w:line="276" w:lineRule="auto"/>
        <w:ind w:left="0"/>
        <w:jc w:val="center"/>
        <w:rPr>
          <w:sz w:val="20"/>
        </w:rPr>
      </w:pPr>
      <w:r w:rsidRPr="00DF7B35">
        <w:rPr>
          <w:sz w:val="20"/>
        </w:rPr>
        <w:t>This course is offered by the Occupational Hygiene Training Association and available free of charge though the OHTA website</w:t>
      </w:r>
      <w:hyperlink r:id="rId11" w:history="1">
        <w:r w:rsidRPr="00126EC3">
          <w:rPr>
            <w:rStyle w:val="Hyperlink"/>
            <w:sz w:val="22"/>
            <w:szCs w:val="22"/>
          </w:rPr>
          <w:t xml:space="preserve"> </w:t>
        </w:r>
        <w:r w:rsidR="00126EC3" w:rsidRPr="00126EC3">
          <w:rPr>
            <w:rStyle w:val="Hyperlink"/>
            <w:sz w:val="22"/>
            <w:szCs w:val="22"/>
          </w:rPr>
          <w:t>ohtatraining.org</w:t>
        </w:r>
      </w:hyperlink>
      <w:r>
        <w:rPr>
          <w:sz w:val="20"/>
        </w:rPr>
        <w:br/>
      </w:r>
    </w:p>
    <w:p w14:paraId="1C1ABE68" w14:textId="64B067A4" w:rsidR="00D17EA7" w:rsidRPr="009A6A31" w:rsidRDefault="00D17EA7" w:rsidP="007335B7">
      <w:pPr>
        <w:pStyle w:val="HCLParagraphChar"/>
        <w:spacing w:line="276" w:lineRule="auto"/>
        <w:ind w:left="0"/>
        <w:jc w:val="center"/>
        <w:rPr>
          <w:b/>
          <w:sz w:val="20"/>
        </w:rPr>
      </w:pPr>
      <w:r>
        <w:rPr>
          <w:sz w:val="20"/>
        </w:rPr>
        <w:br/>
      </w:r>
      <w:r w:rsidRPr="00380FD0">
        <w:rPr>
          <w:b/>
          <w:sz w:val="20"/>
        </w:rPr>
        <w:t>Copyright information</w:t>
      </w:r>
      <w:r w:rsidRPr="00DF7B35">
        <w:rPr>
          <w:sz w:val="20"/>
        </w:rPr>
        <w:t xml:space="preserve"> </w:t>
      </w:r>
      <w:r>
        <w:rPr>
          <w:sz w:val="20"/>
        </w:rPr>
        <w:br/>
      </w:r>
      <w:r w:rsidRPr="00DF7B35">
        <w:rPr>
          <w:sz w:val="20"/>
        </w:rPr>
        <w:t xml:space="preserve">This </w:t>
      </w:r>
      <w:r w:rsidR="007335B7">
        <w:rPr>
          <w:sz w:val="20"/>
        </w:rPr>
        <w:t>Companion Reference Guide and the accompanying slides are</w:t>
      </w:r>
      <w:r w:rsidRPr="00DF7B35">
        <w:rPr>
          <w:sz w:val="20"/>
        </w:rPr>
        <w:t xml:space="preserve"> provided under the Creative Commons Attribution - </w:t>
      </w:r>
      <w:proofErr w:type="spellStart"/>
      <w:r w:rsidR="00C41E75">
        <w:rPr>
          <w:sz w:val="20"/>
        </w:rPr>
        <w:t>ShareAlike</w:t>
      </w:r>
      <w:proofErr w:type="spellEnd"/>
      <w:r w:rsidRPr="00DF7B35">
        <w:rPr>
          <w:sz w:val="20"/>
        </w:rPr>
        <w:t xml:space="preserve"> licence agreement. </w:t>
      </w:r>
      <w:r w:rsidR="007335B7">
        <w:rPr>
          <w:sz w:val="20"/>
        </w:rPr>
        <w:t>The material can be copied and redistributed in any medium or format</w:t>
      </w:r>
      <w:r w:rsidR="0006204D">
        <w:rPr>
          <w:sz w:val="20"/>
        </w:rPr>
        <w:t xml:space="preserve"> </w:t>
      </w:r>
      <w:r w:rsidR="007335B7">
        <w:rPr>
          <w:sz w:val="20"/>
        </w:rPr>
        <w:t xml:space="preserve">  and remixed, transformed and built upon for any purpose. </w:t>
      </w:r>
    </w:p>
    <w:p w14:paraId="74BC111B" w14:textId="77777777" w:rsidR="005E5AEB" w:rsidRDefault="005E5AEB" w:rsidP="005E5AEB">
      <w:pPr>
        <w:pStyle w:val="NoSpacing"/>
        <w:jc w:val="center"/>
        <w:rPr>
          <w:b/>
          <w:bCs/>
        </w:rPr>
      </w:pPr>
      <w:r>
        <w:rPr>
          <w:b/>
          <w:bCs/>
        </w:rPr>
        <w:t>Occupational Hygiene Training Association,</w:t>
      </w:r>
    </w:p>
    <w:p w14:paraId="6DE92F0B" w14:textId="3CEA51E2" w:rsidR="005E5AEB" w:rsidRDefault="005E5AEB" w:rsidP="005E5AEB">
      <w:pPr>
        <w:pStyle w:val="NoSpacing"/>
        <w:jc w:val="center"/>
        <w:rPr>
          <w:b/>
          <w:bCs/>
          <w:sz w:val="28"/>
          <w:szCs w:val="36"/>
        </w:rPr>
      </w:pPr>
      <w:r>
        <w:rPr>
          <w:b/>
          <w:bCs/>
        </w:rPr>
        <w:t xml:space="preserve">Website: </w:t>
      </w:r>
      <w:hyperlink r:id="rId12" w:history="1">
        <w:r w:rsidRPr="009679C5">
          <w:rPr>
            <w:rStyle w:val="Hyperlink"/>
            <w:b/>
            <w:bCs/>
          </w:rPr>
          <w:t>ohtatraining.org</w:t>
        </w:r>
      </w:hyperlink>
      <w:r>
        <w:rPr>
          <w:b/>
          <w:bCs/>
        </w:rPr>
        <w:br/>
        <w:t>Email: team@ohtatraining.com</w:t>
      </w:r>
    </w:p>
    <w:p w14:paraId="19DE97C2" w14:textId="77777777" w:rsidR="002E70FF" w:rsidRDefault="00D17EA7" w:rsidP="002E70FF">
      <w:pPr>
        <w:pStyle w:val="HCLParagraphCharCharChar1"/>
        <w:numPr>
          <w:ilvl w:val="0"/>
          <w:numId w:val="0"/>
        </w:numPr>
        <w:spacing w:after="0"/>
        <w:jc w:val="center"/>
        <w:rPr>
          <w:u w:val="single"/>
        </w:rPr>
      </w:pPr>
      <w:r>
        <w:rPr>
          <w:u w:val="single"/>
        </w:rPr>
        <w:br w:type="page"/>
      </w:r>
    </w:p>
    <w:p w14:paraId="3AC72A46" w14:textId="77777777" w:rsidR="002E70FF" w:rsidRDefault="002E70FF" w:rsidP="002E70FF">
      <w:pPr>
        <w:pStyle w:val="HCLParagraphCharCharChar1"/>
        <w:numPr>
          <w:ilvl w:val="0"/>
          <w:numId w:val="0"/>
        </w:numPr>
        <w:spacing w:after="0"/>
        <w:jc w:val="center"/>
        <w:rPr>
          <w:u w:val="single"/>
        </w:rPr>
      </w:pPr>
    </w:p>
    <w:p w14:paraId="694C9B7D" w14:textId="77777777" w:rsidR="002E70FF" w:rsidRDefault="002E70FF" w:rsidP="002E70FF">
      <w:pPr>
        <w:pStyle w:val="HCLParagraphCharCharChar1"/>
        <w:numPr>
          <w:ilvl w:val="0"/>
          <w:numId w:val="0"/>
        </w:numPr>
        <w:spacing w:after="0"/>
        <w:jc w:val="center"/>
        <w:rPr>
          <w:u w:val="single"/>
        </w:rPr>
      </w:pPr>
    </w:p>
    <w:p w14:paraId="071F0522" w14:textId="77777777" w:rsidR="002E70FF" w:rsidRDefault="002E70FF" w:rsidP="002E70FF">
      <w:pPr>
        <w:pStyle w:val="HCLParagraphCharCharChar1"/>
        <w:numPr>
          <w:ilvl w:val="0"/>
          <w:numId w:val="0"/>
        </w:numPr>
        <w:spacing w:after="0"/>
        <w:jc w:val="center"/>
        <w:rPr>
          <w:u w:val="single"/>
        </w:rPr>
      </w:pPr>
    </w:p>
    <w:p w14:paraId="5D69EC60" w14:textId="2F05A887" w:rsidR="002E70FF" w:rsidRPr="00A05361" w:rsidRDefault="002E70FF" w:rsidP="002E70FF">
      <w:pPr>
        <w:pStyle w:val="HCLParagraphCharCharChar1"/>
        <w:numPr>
          <w:ilvl w:val="0"/>
          <w:numId w:val="0"/>
        </w:numPr>
        <w:spacing w:after="0"/>
        <w:jc w:val="center"/>
        <w:rPr>
          <w:rFonts w:cs="Arial"/>
          <w:b/>
        </w:rPr>
      </w:pPr>
      <w:r w:rsidRPr="00A05361">
        <w:rPr>
          <w:rFonts w:cs="Arial"/>
          <w:b/>
        </w:rPr>
        <w:t>DEDICATION</w:t>
      </w:r>
    </w:p>
    <w:p w14:paraId="439E0467" w14:textId="77777777" w:rsidR="002E70FF" w:rsidRPr="00292E7D" w:rsidRDefault="002E70FF" w:rsidP="002E70FF">
      <w:pPr>
        <w:pStyle w:val="HCLParagraphCharCharChar1"/>
        <w:numPr>
          <w:ilvl w:val="0"/>
          <w:numId w:val="0"/>
        </w:numPr>
        <w:spacing w:after="0"/>
        <w:ind w:left="1701"/>
        <w:rPr>
          <w:rFonts w:cs="Arial"/>
        </w:rPr>
      </w:pPr>
    </w:p>
    <w:p w14:paraId="201BC1FB" w14:textId="393BDA4A" w:rsidR="002E70FF" w:rsidRDefault="002E70FF" w:rsidP="002E70FF">
      <w:pPr>
        <w:pStyle w:val="HCLParagraphCharCharChar1"/>
        <w:numPr>
          <w:ilvl w:val="0"/>
          <w:numId w:val="0"/>
        </w:numPr>
        <w:spacing w:after="0"/>
        <w:rPr>
          <w:rFonts w:cs="Arial"/>
        </w:rPr>
      </w:pPr>
      <w:r>
        <w:rPr>
          <w:rFonts w:cs="Arial"/>
        </w:rPr>
        <w:t xml:space="preserve">In memory of </w:t>
      </w:r>
      <w:proofErr w:type="spellStart"/>
      <w:r w:rsidR="00FF41CA">
        <w:rPr>
          <w:rFonts w:cs="Arial"/>
        </w:rPr>
        <w:t>Dr.</w:t>
      </w:r>
      <w:proofErr w:type="spellEnd"/>
      <w:r w:rsidR="00A61460">
        <w:rPr>
          <w:rFonts w:cs="Arial"/>
        </w:rPr>
        <w:t xml:space="preserve"> </w:t>
      </w:r>
      <w:r>
        <w:rPr>
          <w:rFonts w:cs="Arial"/>
        </w:rPr>
        <w:t xml:space="preserve">Leslie Nickels, who was </w:t>
      </w:r>
      <w:r w:rsidR="00FF41CA">
        <w:rPr>
          <w:rFonts w:cs="Arial"/>
        </w:rPr>
        <w:t xml:space="preserve">a tireless supporter of OHTA </w:t>
      </w:r>
      <w:r>
        <w:rPr>
          <w:rFonts w:cs="Arial"/>
        </w:rPr>
        <w:t>and whose c</w:t>
      </w:r>
      <w:r w:rsidRPr="00D15767">
        <w:rPr>
          <w:rFonts w:cs="Arial"/>
        </w:rPr>
        <w:t>oordination efforts and leadership</w:t>
      </w:r>
      <w:r>
        <w:rPr>
          <w:rFonts w:cs="Arial"/>
        </w:rPr>
        <w:t xml:space="preserve"> </w:t>
      </w:r>
      <w:r w:rsidR="00B84201">
        <w:rPr>
          <w:rFonts w:cs="Arial"/>
        </w:rPr>
        <w:t xml:space="preserve">within NIOSH </w:t>
      </w:r>
      <w:r w:rsidR="004434AA">
        <w:rPr>
          <w:rFonts w:cs="Arial"/>
        </w:rPr>
        <w:t>were central</w:t>
      </w:r>
      <w:r w:rsidR="00B84201">
        <w:rPr>
          <w:rFonts w:cs="Arial"/>
        </w:rPr>
        <w:t xml:space="preserve"> to</w:t>
      </w:r>
      <w:r>
        <w:rPr>
          <w:rFonts w:cs="Arial"/>
        </w:rPr>
        <w:t xml:space="preserve"> the development of this module</w:t>
      </w:r>
      <w:r w:rsidRPr="00D15767">
        <w:rPr>
          <w:rFonts w:cs="Arial"/>
        </w:rPr>
        <w:t>.</w:t>
      </w:r>
    </w:p>
    <w:p w14:paraId="08EFAA5B" w14:textId="51557403" w:rsidR="002E70FF" w:rsidRDefault="002E70FF" w:rsidP="002E70FF">
      <w:pPr>
        <w:pStyle w:val="HCLParagraphCharCharChar1"/>
        <w:numPr>
          <w:ilvl w:val="0"/>
          <w:numId w:val="0"/>
        </w:numPr>
        <w:spacing w:after="0"/>
        <w:rPr>
          <w:rFonts w:cs="Arial"/>
        </w:rPr>
      </w:pPr>
    </w:p>
    <w:p w14:paraId="5650841C" w14:textId="087B5B45" w:rsidR="002E70FF" w:rsidRDefault="002E70FF">
      <w:pPr>
        <w:rPr>
          <w:rFonts w:ascii="Arial" w:eastAsia="Times New Roman" w:hAnsi="Arial" w:cs="Arial"/>
          <w:sz w:val="24"/>
          <w:szCs w:val="24"/>
          <w:lang w:val="en-GB"/>
        </w:rPr>
      </w:pPr>
      <w:r>
        <w:rPr>
          <w:rFonts w:cs="Arial"/>
        </w:rPr>
        <w:br w:type="page"/>
      </w:r>
    </w:p>
    <w:p w14:paraId="7F690F80" w14:textId="77777777" w:rsidR="002E70FF" w:rsidRPr="00292E7D" w:rsidRDefault="002E70FF" w:rsidP="002E70FF">
      <w:pPr>
        <w:pStyle w:val="HCLParagraphCharCharChar1"/>
        <w:numPr>
          <w:ilvl w:val="0"/>
          <w:numId w:val="0"/>
        </w:numPr>
        <w:spacing w:after="0"/>
        <w:rPr>
          <w:rFonts w:cs="Arial"/>
        </w:rPr>
      </w:pPr>
    </w:p>
    <w:p w14:paraId="60DC5BC6" w14:textId="77777777" w:rsidR="0006204D" w:rsidRPr="00A05361" w:rsidRDefault="0006204D" w:rsidP="0006204D">
      <w:pPr>
        <w:pStyle w:val="HCLParagraphCharCharChar"/>
        <w:spacing w:after="0"/>
        <w:ind w:left="0"/>
        <w:jc w:val="center"/>
        <w:rPr>
          <w:rFonts w:cs="Arial"/>
          <w:b/>
        </w:rPr>
      </w:pPr>
      <w:r w:rsidRPr="00A05361">
        <w:rPr>
          <w:rFonts w:cs="Arial"/>
          <w:b/>
        </w:rPr>
        <w:t>ACKNOWLEDGEMENTS</w:t>
      </w:r>
    </w:p>
    <w:p w14:paraId="00B99FCA" w14:textId="1E9709D7" w:rsidR="0006204D" w:rsidRPr="00292E7D" w:rsidRDefault="00A61460" w:rsidP="0006204D">
      <w:pPr>
        <w:spacing w:before="100" w:beforeAutospacing="1" w:after="100" w:afterAutospacing="1"/>
        <w:rPr>
          <w:rFonts w:ascii="Arial" w:hAnsi="Arial" w:cs="Arial"/>
          <w:sz w:val="24"/>
          <w:szCs w:val="24"/>
        </w:rPr>
      </w:pPr>
      <w:r>
        <w:rPr>
          <w:rFonts w:ascii="Arial" w:hAnsi="Arial" w:cs="Arial"/>
          <w:sz w:val="24"/>
          <w:szCs w:val="24"/>
        </w:rPr>
        <w:t>T</w:t>
      </w:r>
      <w:r w:rsidR="0006204D" w:rsidRPr="00292E7D">
        <w:rPr>
          <w:rFonts w:ascii="Arial" w:hAnsi="Arial" w:cs="Arial"/>
          <w:sz w:val="24"/>
          <w:szCs w:val="24"/>
        </w:rPr>
        <w:t xml:space="preserve">his Companion Reference Guide </w:t>
      </w:r>
      <w:r>
        <w:rPr>
          <w:rFonts w:ascii="Arial" w:hAnsi="Arial" w:cs="Arial"/>
          <w:sz w:val="24"/>
          <w:szCs w:val="24"/>
        </w:rPr>
        <w:t xml:space="preserve">and accompanying materials were </w:t>
      </w:r>
      <w:r w:rsidR="0006204D" w:rsidRPr="00292E7D">
        <w:rPr>
          <w:rFonts w:ascii="Arial" w:hAnsi="Arial" w:cs="Arial"/>
          <w:sz w:val="24"/>
          <w:szCs w:val="24"/>
        </w:rPr>
        <w:t xml:space="preserve">developed </w:t>
      </w:r>
      <w:r w:rsidR="000A7E82" w:rsidRPr="00292E7D">
        <w:rPr>
          <w:rFonts w:ascii="Arial" w:hAnsi="Arial" w:cs="Arial"/>
          <w:sz w:val="24"/>
          <w:szCs w:val="24"/>
        </w:rPr>
        <w:t xml:space="preserve">by OHTA with </w:t>
      </w:r>
      <w:r w:rsidR="00292E7D" w:rsidRPr="00292E7D">
        <w:rPr>
          <w:rFonts w:ascii="Arial" w:hAnsi="Arial" w:cs="Arial"/>
          <w:sz w:val="24"/>
          <w:szCs w:val="24"/>
        </w:rPr>
        <w:t xml:space="preserve">the informal </w:t>
      </w:r>
      <w:r w:rsidR="00D15767">
        <w:rPr>
          <w:rFonts w:ascii="Arial" w:hAnsi="Arial" w:cs="Arial"/>
          <w:sz w:val="24"/>
          <w:szCs w:val="24"/>
        </w:rPr>
        <w:t xml:space="preserve">technical and educational </w:t>
      </w:r>
      <w:r w:rsidR="00292E7D" w:rsidRPr="00292E7D">
        <w:rPr>
          <w:rFonts w:ascii="Arial" w:hAnsi="Arial" w:cs="Arial"/>
          <w:sz w:val="24"/>
          <w:szCs w:val="24"/>
        </w:rPr>
        <w:t>input of</w:t>
      </w:r>
      <w:r w:rsidR="000A7E82" w:rsidRPr="00292E7D">
        <w:rPr>
          <w:rFonts w:ascii="Arial" w:hAnsi="Arial" w:cs="Arial"/>
          <w:sz w:val="24"/>
          <w:szCs w:val="24"/>
        </w:rPr>
        <w:t xml:space="preserve"> The National Institute for Occupational Safety and Health (NIOSH)</w:t>
      </w:r>
      <w:r w:rsidR="00292E7D" w:rsidRPr="00292E7D">
        <w:rPr>
          <w:rFonts w:ascii="Arial" w:hAnsi="Arial" w:cs="Arial"/>
          <w:sz w:val="24"/>
          <w:szCs w:val="24"/>
        </w:rPr>
        <w:t>, part of the U.S. Centers for Disease Control and Prevention</w:t>
      </w:r>
      <w:r w:rsidR="000A7E82" w:rsidRPr="00292E7D">
        <w:rPr>
          <w:rFonts w:ascii="Arial" w:hAnsi="Arial" w:cs="Arial"/>
          <w:sz w:val="24"/>
          <w:szCs w:val="24"/>
        </w:rPr>
        <w:t xml:space="preserve">.  </w:t>
      </w:r>
    </w:p>
    <w:p w14:paraId="6C33A83A" w14:textId="4ADBE570" w:rsidR="0006204D" w:rsidRPr="00292E7D" w:rsidRDefault="0006204D" w:rsidP="0006204D">
      <w:pPr>
        <w:pStyle w:val="HCLParagraphCharCharChar1"/>
        <w:ind w:left="0"/>
        <w:rPr>
          <w:rFonts w:cs="Arial"/>
        </w:rPr>
      </w:pPr>
      <w:r w:rsidRPr="00292E7D">
        <w:rPr>
          <w:rFonts w:cs="Arial"/>
        </w:rPr>
        <w:t xml:space="preserve">OHTA would like to express </w:t>
      </w:r>
      <w:r w:rsidR="000A7E82" w:rsidRPr="00292E7D">
        <w:rPr>
          <w:rFonts w:cs="Arial"/>
        </w:rPr>
        <w:t>its</w:t>
      </w:r>
      <w:r w:rsidRPr="00292E7D">
        <w:rPr>
          <w:rFonts w:cs="Arial"/>
        </w:rPr>
        <w:t xml:space="preserve"> </w:t>
      </w:r>
      <w:r w:rsidR="00FF41CA">
        <w:rPr>
          <w:rFonts w:cs="Arial"/>
        </w:rPr>
        <w:t>gratitude</w:t>
      </w:r>
      <w:r w:rsidRPr="00292E7D">
        <w:rPr>
          <w:rFonts w:cs="Arial"/>
        </w:rPr>
        <w:t xml:space="preserve"> to </w:t>
      </w:r>
      <w:r w:rsidR="004434AA">
        <w:rPr>
          <w:rFonts w:cs="Arial"/>
        </w:rPr>
        <w:t xml:space="preserve">NIOSH for supporting this project and to </w:t>
      </w:r>
      <w:r w:rsidRPr="00292E7D">
        <w:rPr>
          <w:rFonts w:cs="Arial"/>
        </w:rPr>
        <w:t>the following individuals</w:t>
      </w:r>
      <w:r w:rsidR="00A61460">
        <w:rPr>
          <w:rFonts w:cs="Arial"/>
        </w:rPr>
        <w:t xml:space="preserve"> </w:t>
      </w:r>
      <w:r w:rsidRPr="00292E7D">
        <w:rPr>
          <w:rFonts w:cs="Arial"/>
        </w:rPr>
        <w:t xml:space="preserve">for </w:t>
      </w:r>
      <w:r w:rsidR="00292E7D">
        <w:rPr>
          <w:rFonts w:cs="Arial"/>
        </w:rPr>
        <w:t xml:space="preserve">their </w:t>
      </w:r>
      <w:r w:rsidR="00C421F2">
        <w:rPr>
          <w:rFonts w:cs="Arial"/>
        </w:rPr>
        <w:t>contribution:</w:t>
      </w:r>
    </w:p>
    <w:p w14:paraId="0EF248E5" w14:textId="77777777" w:rsidR="007A6564" w:rsidRDefault="007A6564" w:rsidP="007A6564">
      <w:pPr>
        <w:pStyle w:val="HCLParagraphCharCharChar1"/>
        <w:numPr>
          <w:ilvl w:val="0"/>
          <w:numId w:val="5"/>
        </w:numPr>
        <w:tabs>
          <w:tab w:val="num" w:pos="2268"/>
        </w:tabs>
        <w:spacing w:after="0"/>
        <w:rPr>
          <w:rFonts w:cs="Arial"/>
        </w:rPr>
      </w:pPr>
      <w:r w:rsidRPr="00292E7D">
        <w:rPr>
          <w:rFonts w:cs="Arial"/>
        </w:rPr>
        <w:t xml:space="preserve">LCDR Catherine </w:t>
      </w:r>
      <w:proofErr w:type="spellStart"/>
      <w:r w:rsidRPr="00292E7D">
        <w:rPr>
          <w:rFonts w:cs="Arial"/>
        </w:rPr>
        <w:t>Beaucham</w:t>
      </w:r>
      <w:proofErr w:type="spellEnd"/>
    </w:p>
    <w:p w14:paraId="7FE32060" w14:textId="77777777" w:rsidR="007A6564" w:rsidRDefault="007A6564" w:rsidP="007A6564">
      <w:pPr>
        <w:pStyle w:val="HCLParagraphCharCharChar1"/>
        <w:numPr>
          <w:ilvl w:val="0"/>
          <w:numId w:val="5"/>
        </w:numPr>
        <w:tabs>
          <w:tab w:val="num" w:pos="2268"/>
        </w:tabs>
        <w:spacing w:after="0"/>
        <w:rPr>
          <w:rFonts w:cs="Arial"/>
        </w:rPr>
      </w:pPr>
      <w:r>
        <w:rPr>
          <w:rFonts w:cs="Arial"/>
        </w:rPr>
        <w:t xml:space="preserve">Perry Gottesfeld, </w:t>
      </w:r>
      <w:r w:rsidRPr="00E64D68">
        <w:rPr>
          <w:rFonts w:cs="Arial"/>
        </w:rPr>
        <w:t>Occupational Knowledge International</w:t>
      </w:r>
    </w:p>
    <w:p w14:paraId="475E0301" w14:textId="77777777" w:rsidR="007A6564" w:rsidRDefault="007A6564" w:rsidP="007A6564">
      <w:pPr>
        <w:pStyle w:val="HCLParagraphCharCharChar1"/>
        <w:numPr>
          <w:ilvl w:val="0"/>
          <w:numId w:val="5"/>
        </w:numPr>
        <w:tabs>
          <w:tab w:val="num" w:pos="2268"/>
        </w:tabs>
        <w:spacing w:after="0"/>
        <w:rPr>
          <w:rFonts w:cs="Arial"/>
        </w:rPr>
      </w:pPr>
      <w:r w:rsidRPr="00E64D68">
        <w:rPr>
          <w:rFonts w:cs="Arial"/>
        </w:rPr>
        <w:t>LCDR Reed Grimes</w:t>
      </w:r>
    </w:p>
    <w:p w14:paraId="7CA60837" w14:textId="77777777" w:rsidR="007A6564" w:rsidRDefault="007A6564" w:rsidP="007A6564">
      <w:pPr>
        <w:pStyle w:val="HCLParagraphCharCharChar1"/>
        <w:numPr>
          <w:ilvl w:val="0"/>
          <w:numId w:val="5"/>
        </w:numPr>
        <w:tabs>
          <w:tab w:val="num" w:pos="2268"/>
        </w:tabs>
        <w:spacing w:after="0"/>
        <w:rPr>
          <w:rFonts w:cs="Arial"/>
        </w:rPr>
      </w:pPr>
      <w:proofErr w:type="spellStart"/>
      <w:r w:rsidRPr="00223734">
        <w:rPr>
          <w:rFonts w:cs="Arial"/>
        </w:rPr>
        <w:t>Dr.</w:t>
      </w:r>
      <w:proofErr w:type="spellEnd"/>
      <w:r>
        <w:rPr>
          <w:rFonts w:cs="Arial"/>
        </w:rPr>
        <w:t xml:space="preserve"> </w:t>
      </w:r>
      <w:r w:rsidRPr="00223734">
        <w:rPr>
          <w:rFonts w:cs="Arial"/>
        </w:rPr>
        <w:t>Kevin Hedges, Workplace Health Without Borders (International)</w:t>
      </w:r>
      <w:r>
        <w:rPr>
          <w:rFonts w:cs="Arial"/>
        </w:rPr>
        <w:t xml:space="preserve"> and </w:t>
      </w:r>
      <w:r w:rsidRPr="00223734">
        <w:rPr>
          <w:rFonts w:cs="Arial"/>
        </w:rPr>
        <w:t>Occupational Health Clinics for Ontario Workers Inc.</w:t>
      </w:r>
    </w:p>
    <w:p w14:paraId="0896116E" w14:textId="77777777" w:rsidR="007A6564" w:rsidRDefault="007A6564" w:rsidP="007A6564">
      <w:pPr>
        <w:pStyle w:val="HCLParagraphCharCharChar1"/>
        <w:numPr>
          <w:ilvl w:val="0"/>
          <w:numId w:val="5"/>
        </w:numPr>
        <w:tabs>
          <w:tab w:val="num" w:pos="2268"/>
        </w:tabs>
        <w:spacing w:after="0"/>
        <w:rPr>
          <w:rFonts w:cs="Arial"/>
        </w:rPr>
      </w:pPr>
      <w:r w:rsidRPr="00292E7D">
        <w:rPr>
          <w:rFonts w:cs="Arial"/>
        </w:rPr>
        <w:t>CDR Marna Hoard</w:t>
      </w:r>
    </w:p>
    <w:p w14:paraId="00276EB9" w14:textId="77777777" w:rsidR="007A6564" w:rsidRPr="00292E7D" w:rsidRDefault="007A6564" w:rsidP="007A6564">
      <w:pPr>
        <w:pStyle w:val="HCLParagraphCharCharChar1"/>
        <w:numPr>
          <w:ilvl w:val="0"/>
          <w:numId w:val="5"/>
        </w:numPr>
        <w:tabs>
          <w:tab w:val="num" w:pos="2268"/>
        </w:tabs>
        <w:spacing w:after="0"/>
        <w:rPr>
          <w:rFonts w:cs="Arial"/>
        </w:rPr>
      </w:pPr>
      <w:r w:rsidRPr="00292E7D">
        <w:rPr>
          <w:rFonts w:cs="Arial"/>
        </w:rPr>
        <w:t>Deborah Hoyer</w:t>
      </w:r>
    </w:p>
    <w:p w14:paraId="03CF66CF" w14:textId="77777777" w:rsidR="007A6564" w:rsidRDefault="007A6564" w:rsidP="007A6564">
      <w:pPr>
        <w:pStyle w:val="HCLParagraphCharCharChar1"/>
        <w:numPr>
          <w:ilvl w:val="0"/>
          <w:numId w:val="5"/>
        </w:numPr>
        <w:tabs>
          <w:tab w:val="num" w:pos="2268"/>
        </w:tabs>
        <w:spacing w:after="0"/>
        <w:rPr>
          <w:rFonts w:cs="Arial"/>
        </w:rPr>
      </w:pPr>
      <w:r w:rsidRPr="00292E7D">
        <w:rPr>
          <w:rFonts w:cs="Arial"/>
        </w:rPr>
        <w:t xml:space="preserve">RADM (ret.) </w:t>
      </w:r>
      <w:proofErr w:type="spellStart"/>
      <w:r>
        <w:rPr>
          <w:rFonts w:cs="Arial"/>
        </w:rPr>
        <w:t>Dr.</w:t>
      </w:r>
      <w:proofErr w:type="spellEnd"/>
      <w:r>
        <w:rPr>
          <w:rFonts w:cs="Arial"/>
        </w:rPr>
        <w:t xml:space="preserve"> Margaret </w:t>
      </w:r>
      <w:r w:rsidRPr="00292E7D">
        <w:rPr>
          <w:rFonts w:cs="Arial"/>
        </w:rPr>
        <w:t>Kitt</w:t>
      </w:r>
    </w:p>
    <w:p w14:paraId="46A7BE22" w14:textId="77777777" w:rsidR="007A6564" w:rsidRDefault="007A6564" w:rsidP="007A6564">
      <w:pPr>
        <w:pStyle w:val="HCLParagraphCharCharChar1"/>
        <w:numPr>
          <w:ilvl w:val="0"/>
          <w:numId w:val="5"/>
        </w:numPr>
        <w:tabs>
          <w:tab w:val="num" w:pos="2268"/>
        </w:tabs>
        <w:spacing w:after="0"/>
        <w:rPr>
          <w:rFonts w:cs="Arial"/>
        </w:rPr>
      </w:pPr>
      <w:r w:rsidRPr="00223734">
        <w:rPr>
          <w:rFonts w:cs="Arial"/>
        </w:rPr>
        <w:t>Marianne Levitsky, Wo</w:t>
      </w:r>
      <w:r>
        <w:rPr>
          <w:rFonts w:cs="Arial"/>
        </w:rPr>
        <w:t>rkplace Health Without Borders and</w:t>
      </w:r>
      <w:r w:rsidRPr="00223734">
        <w:rPr>
          <w:rFonts w:cs="Arial"/>
        </w:rPr>
        <w:t xml:space="preserve"> ECOH Management Inc</w:t>
      </w:r>
      <w:r>
        <w:rPr>
          <w:rFonts w:cs="Arial"/>
        </w:rPr>
        <w:t>.</w:t>
      </w:r>
    </w:p>
    <w:p w14:paraId="2C3609A3" w14:textId="77777777" w:rsidR="007A6564" w:rsidRPr="00292E7D" w:rsidRDefault="007A6564" w:rsidP="007A6564">
      <w:pPr>
        <w:pStyle w:val="HCLParagraphCharCharChar1"/>
        <w:numPr>
          <w:ilvl w:val="0"/>
          <w:numId w:val="5"/>
        </w:numPr>
        <w:tabs>
          <w:tab w:val="num" w:pos="2268"/>
        </w:tabs>
        <w:spacing w:after="0"/>
        <w:ind w:left="2268" w:hanging="567"/>
        <w:rPr>
          <w:rFonts w:cs="Arial"/>
        </w:rPr>
      </w:pPr>
      <w:r>
        <w:rPr>
          <w:rFonts w:cs="Arial"/>
        </w:rPr>
        <w:t xml:space="preserve">Nancy </w:t>
      </w:r>
      <w:r w:rsidRPr="00292E7D">
        <w:rPr>
          <w:rFonts w:cs="Arial"/>
        </w:rPr>
        <w:t>McClellan</w:t>
      </w:r>
    </w:p>
    <w:p w14:paraId="301C7966" w14:textId="77777777" w:rsidR="007A6564" w:rsidRPr="00A05361" w:rsidRDefault="007A6564" w:rsidP="007A6564">
      <w:pPr>
        <w:pStyle w:val="HCLParagraphCharCharChar1"/>
        <w:numPr>
          <w:ilvl w:val="0"/>
          <w:numId w:val="5"/>
        </w:numPr>
        <w:tabs>
          <w:tab w:val="num" w:pos="2268"/>
        </w:tabs>
        <w:spacing w:after="0"/>
        <w:ind w:left="2268" w:hanging="567"/>
        <w:rPr>
          <w:rFonts w:cs="Arial"/>
        </w:rPr>
      </w:pPr>
      <w:r w:rsidRPr="00A05361">
        <w:rPr>
          <w:rFonts w:cs="Arial"/>
        </w:rPr>
        <w:t>Terry McDonald</w:t>
      </w:r>
    </w:p>
    <w:p w14:paraId="4F6A06F6" w14:textId="77777777" w:rsidR="007A6564" w:rsidRDefault="007A6564" w:rsidP="007A6564">
      <w:pPr>
        <w:pStyle w:val="HCLParagraphCharCharChar1"/>
        <w:numPr>
          <w:ilvl w:val="0"/>
          <w:numId w:val="5"/>
        </w:numPr>
        <w:tabs>
          <w:tab w:val="num" w:pos="2268"/>
        </w:tabs>
        <w:spacing w:after="0"/>
        <w:ind w:left="2268" w:hanging="567"/>
        <w:rPr>
          <w:rFonts w:cs="Arial"/>
        </w:rPr>
      </w:pPr>
      <w:proofErr w:type="spellStart"/>
      <w:r>
        <w:rPr>
          <w:rFonts w:cs="Arial"/>
        </w:rPr>
        <w:t>Dr.</w:t>
      </w:r>
      <w:proofErr w:type="spellEnd"/>
      <w:r>
        <w:rPr>
          <w:rFonts w:cs="Arial"/>
        </w:rPr>
        <w:t xml:space="preserve"> Leslie Nickels</w:t>
      </w:r>
    </w:p>
    <w:p w14:paraId="3199DB18" w14:textId="77777777" w:rsidR="007A6564" w:rsidRPr="00AE2B56" w:rsidRDefault="007A6564" w:rsidP="007A6564">
      <w:pPr>
        <w:pStyle w:val="HCLParagraphCharCharChar1"/>
        <w:numPr>
          <w:ilvl w:val="0"/>
          <w:numId w:val="5"/>
        </w:numPr>
        <w:tabs>
          <w:tab w:val="num" w:pos="2268"/>
        </w:tabs>
        <w:spacing w:after="0"/>
        <w:rPr>
          <w:rFonts w:cs="Arial"/>
        </w:rPr>
      </w:pPr>
      <w:proofErr w:type="spellStart"/>
      <w:r w:rsidRPr="00AE2B56">
        <w:rPr>
          <w:rFonts w:cs="Arial"/>
        </w:rPr>
        <w:t>Dr.</w:t>
      </w:r>
      <w:proofErr w:type="spellEnd"/>
      <w:r w:rsidRPr="00AE2B56">
        <w:rPr>
          <w:rFonts w:cs="Arial"/>
        </w:rPr>
        <w:t xml:space="preserve"> Mary O'Reilly, Workplace Health Without Borders and SUNY School of Public Health at Albany</w:t>
      </w:r>
    </w:p>
    <w:p w14:paraId="535A87AD" w14:textId="3EDBBD19" w:rsidR="00D15767" w:rsidRPr="00292E7D" w:rsidRDefault="00D15767" w:rsidP="007A6564">
      <w:pPr>
        <w:pStyle w:val="HCLParagraphCharCharChar1"/>
        <w:numPr>
          <w:ilvl w:val="0"/>
          <w:numId w:val="0"/>
        </w:numPr>
        <w:tabs>
          <w:tab w:val="num" w:pos="2268"/>
        </w:tabs>
        <w:spacing w:after="0"/>
        <w:ind w:left="2268"/>
        <w:rPr>
          <w:rFonts w:cs="Arial"/>
        </w:rPr>
      </w:pPr>
    </w:p>
    <w:tbl>
      <w:tblPr>
        <w:tblStyle w:val="TableGrid"/>
        <w:tblW w:w="9225" w:type="dxa"/>
        <w:tblLook w:val="04A0" w:firstRow="1" w:lastRow="0" w:firstColumn="1" w:lastColumn="0" w:noHBand="0" w:noVBand="1"/>
      </w:tblPr>
      <w:tblGrid>
        <w:gridCol w:w="3065"/>
        <w:gridCol w:w="3069"/>
        <w:gridCol w:w="3091"/>
      </w:tblGrid>
      <w:tr w:rsidR="0006204D" w:rsidRPr="00292E7D" w14:paraId="332BD07F" w14:textId="77777777" w:rsidTr="007834C6">
        <w:trPr>
          <w:trHeight w:val="374"/>
        </w:trPr>
        <w:tc>
          <w:tcPr>
            <w:tcW w:w="3065" w:type="dxa"/>
          </w:tcPr>
          <w:p w14:paraId="1E1B9CBD"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Version</w:t>
            </w:r>
          </w:p>
        </w:tc>
        <w:tc>
          <w:tcPr>
            <w:tcW w:w="3069" w:type="dxa"/>
          </w:tcPr>
          <w:p w14:paraId="2458AE9E"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Release Date</w:t>
            </w:r>
          </w:p>
        </w:tc>
        <w:tc>
          <w:tcPr>
            <w:tcW w:w="3091" w:type="dxa"/>
          </w:tcPr>
          <w:p w14:paraId="792FA076" w14:textId="77777777" w:rsidR="0006204D" w:rsidRPr="00292E7D" w:rsidRDefault="0006204D" w:rsidP="007834C6">
            <w:pPr>
              <w:tabs>
                <w:tab w:val="left" w:leader="dot" w:pos="9072"/>
              </w:tabs>
              <w:jc w:val="both"/>
              <w:rPr>
                <w:rFonts w:ascii="Arial" w:hAnsi="Arial" w:cs="Arial"/>
                <w:b/>
                <w:sz w:val="24"/>
                <w:szCs w:val="24"/>
              </w:rPr>
            </w:pPr>
            <w:r w:rsidRPr="00292E7D">
              <w:rPr>
                <w:rFonts w:ascii="Arial" w:hAnsi="Arial" w:cs="Arial"/>
                <w:b/>
                <w:sz w:val="24"/>
                <w:szCs w:val="24"/>
              </w:rPr>
              <w:t>Comments</w:t>
            </w:r>
          </w:p>
        </w:tc>
      </w:tr>
      <w:tr w:rsidR="0006204D" w:rsidRPr="00292E7D" w14:paraId="273136D0" w14:textId="77777777" w:rsidTr="007834C6">
        <w:trPr>
          <w:trHeight w:val="358"/>
        </w:trPr>
        <w:tc>
          <w:tcPr>
            <w:tcW w:w="3065" w:type="dxa"/>
          </w:tcPr>
          <w:p w14:paraId="32EA54E8" w14:textId="77777777" w:rsidR="0006204D" w:rsidRPr="00292E7D" w:rsidRDefault="0006204D" w:rsidP="007834C6">
            <w:pPr>
              <w:tabs>
                <w:tab w:val="left" w:leader="dot" w:pos="9072"/>
              </w:tabs>
              <w:jc w:val="both"/>
              <w:rPr>
                <w:rFonts w:ascii="Arial" w:hAnsi="Arial" w:cs="Arial"/>
                <w:sz w:val="24"/>
                <w:szCs w:val="24"/>
              </w:rPr>
            </w:pPr>
            <w:r w:rsidRPr="00292E7D">
              <w:rPr>
                <w:rFonts w:ascii="Arial" w:hAnsi="Arial" w:cs="Arial"/>
                <w:sz w:val="24"/>
                <w:szCs w:val="24"/>
              </w:rPr>
              <w:t>I.0</w:t>
            </w:r>
          </w:p>
        </w:tc>
        <w:tc>
          <w:tcPr>
            <w:tcW w:w="3069" w:type="dxa"/>
          </w:tcPr>
          <w:p w14:paraId="62C807AB" w14:textId="1C357B5B" w:rsidR="0006204D" w:rsidRPr="00292E7D" w:rsidRDefault="00A05361" w:rsidP="007834C6">
            <w:pPr>
              <w:tabs>
                <w:tab w:val="left" w:leader="dot" w:pos="9072"/>
              </w:tabs>
              <w:jc w:val="both"/>
              <w:rPr>
                <w:rFonts w:ascii="Arial" w:hAnsi="Arial" w:cs="Arial"/>
                <w:sz w:val="24"/>
                <w:szCs w:val="24"/>
              </w:rPr>
            </w:pPr>
            <w:r>
              <w:rPr>
                <w:rFonts w:ascii="Arial" w:hAnsi="Arial" w:cs="Arial"/>
                <w:sz w:val="24"/>
                <w:szCs w:val="24"/>
              </w:rPr>
              <w:t>July</w:t>
            </w:r>
            <w:r w:rsidR="00292E7D" w:rsidRPr="00292E7D">
              <w:rPr>
                <w:rFonts w:ascii="Arial" w:hAnsi="Arial" w:cs="Arial"/>
                <w:sz w:val="24"/>
                <w:szCs w:val="24"/>
              </w:rPr>
              <w:t xml:space="preserve"> 2019</w:t>
            </w:r>
          </w:p>
        </w:tc>
        <w:tc>
          <w:tcPr>
            <w:tcW w:w="3091" w:type="dxa"/>
          </w:tcPr>
          <w:p w14:paraId="2EDB1E96" w14:textId="77777777" w:rsidR="0006204D" w:rsidRPr="00292E7D" w:rsidRDefault="0006204D" w:rsidP="007834C6">
            <w:pPr>
              <w:tabs>
                <w:tab w:val="left" w:leader="dot" w:pos="9072"/>
              </w:tabs>
              <w:jc w:val="both"/>
              <w:rPr>
                <w:rFonts w:ascii="Arial" w:hAnsi="Arial" w:cs="Arial"/>
                <w:sz w:val="24"/>
                <w:szCs w:val="24"/>
              </w:rPr>
            </w:pPr>
            <w:r w:rsidRPr="00292E7D">
              <w:rPr>
                <w:rFonts w:ascii="Arial" w:hAnsi="Arial" w:cs="Arial"/>
                <w:sz w:val="24"/>
                <w:szCs w:val="24"/>
              </w:rPr>
              <w:t>Initial version</w:t>
            </w:r>
          </w:p>
        </w:tc>
      </w:tr>
    </w:tbl>
    <w:p w14:paraId="322FDFF3" w14:textId="77777777" w:rsidR="00FF41CA" w:rsidRDefault="00FF41CA"/>
    <w:p w14:paraId="48DF1782" w14:textId="4ED8E710" w:rsidR="0006204D" w:rsidRDefault="00F5415D">
      <w:pPr>
        <w:rPr>
          <w:u w:val="single"/>
        </w:rPr>
      </w:pPr>
      <w:r>
        <w:rPr>
          <w:noProof/>
          <w:lang w:val="en-GB" w:eastAsia="en-GB"/>
        </w:rPr>
        <mc:AlternateContent>
          <mc:Choice Requires="wps">
            <w:drawing>
              <wp:anchor distT="0" distB="0" distL="114300" distR="114300" simplePos="0" relativeHeight="251663360" behindDoc="0" locked="0" layoutInCell="1" allowOverlap="1" wp14:anchorId="70608349" wp14:editId="2A041C86">
                <wp:simplePos x="0" y="0"/>
                <wp:positionH relativeFrom="column">
                  <wp:posOffset>3416300</wp:posOffset>
                </wp:positionH>
                <wp:positionV relativeFrom="paragraph">
                  <wp:posOffset>339090</wp:posOffset>
                </wp:positionV>
                <wp:extent cx="1087755" cy="266700"/>
                <wp:effectExtent l="0" t="0" r="0" b="0"/>
                <wp:wrapNone/>
                <wp:docPr id="56"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775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DBC9A" w14:textId="77777777" w:rsidR="0006204D" w:rsidRPr="00F53464" w:rsidRDefault="0006204D" w:rsidP="0006204D">
                            <w:pPr>
                              <w:rPr>
                                <w:b/>
                                <w:color w:val="1407B9"/>
                                <w:sz w:val="18"/>
                                <w:szCs w:val="18"/>
                              </w:rPr>
                            </w:pPr>
                            <w:r w:rsidRPr="00F53464">
                              <w:rPr>
                                <w:b/>
                                <w:color w:val="1407B9"/>
                                <w:sz w:val="18"/>
                                <w:szCs w:val="18"/>
                              </w:rPr>
                              <w:t xml:space="preserve">Supported by </w:t>
                            </w:r>
                          </w:p>
                          <w:p w14:paraId="01892675" w14:textId="77777777" w:rsidR="0006204D" w:rsidRDefault="0006204D" w:rsidP="000620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608349" id="_x0000_t202" coordsize="21600,21600" o:spt="202" path="m,l,21600r21600,l21600,xe">
                <v:stroke joinstyle="miter"/>
                <v:path gradientshapeok="t" o:connecttype="rect"/>
              </v:shapetype>
              <v:shape id="Text Box 333" o:spid="_x0000_s1026" type="#_x0000_t202" style="position:absolute;margin-left:269pt;margin-top:26.7pt;width:85.6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8x8wEAAMoDAAAOAAAAZHJzL2Uyb0RvYy54bWysU8tu2zAQvBfoPxC815INP1LBcpA6cFEg&#10;fQBpP4CiKIkoxWWXtKX067ukHMdIb0V1ILhacnZndri9HXvDTgq9Blvy+SznTFkJtbZtyX98P7y7&#10;4cwHYWthwKqSPynPb3dv32wHV6gFdGBqhYxArC8GV/IuBFdkmZed6oWfgVOWkg1gLwKF2GY1ioHQ&#10;e5Mt8nydDYC1Q5DKe/p7PyX5LuE3jZLha9N4FZgpOfUW0oppreKa7baiaFG4TstzG+IfuuiFtlT0&#10;AnUvgmBH1H9B9VoieGjCTEKfQdNoqRIHYjPPX7F57IRTiQuJ491FJv//YOWX06P7hiyMH2CkASYS&#10;3j2A/OmZhX0nbKvuEGHolKip8DxKlg3OF+erUWpf+AhSDZ+hpiGLY4AENDbYR1WIJyN0GsDTRXQ1&#10;BiZjyfxms1mtOJOUW6zXmzxNJRPF822HPnxU0LO4KTnSUBO6OD34ELsRxfORWMyD0fVBG5MCbKu9&#10;QXYSZIBD+hKBV8eMjYctxGsTYvyTaEZmE8cwViMlI90K6icijDAZih4AbTrA35wNZKaS+19HgYoz&#10;88mSaO/ny2V0XwqWq82CArzOVNcZYSVBlTxwNm33YXLs0aFuO6o0jcnCHQnd6KTBS1fnvskwSZqz&#10;uaMjr+N06uUJ7v4AAAD//wMAUEsDBBQABgAIAAAAIQC1QC+U3gAAAAkBAAAPAAAAZHJzL2Rvd25y&#10;ZXYueG1sTI/BTsMwEETvSPyDtUhcEHWgSdOkcSpAAnFt6Qds4m0SNV5Hsdukf497gtusZjT7ptjO&#10;phcXGl1nWcHLIgJBXFvdcaPg8PP5vAbhPLLG3jIpuJKDbXl/V2Cu7cQ7uux9I0IJuxwVtN4PuZSu&#10;bsmgW9iBOHhHOxr04RwbqUecQrnp5WsUraTBjsOHFgf6aKk+7c9GwfF7ekqyqfryh3QXr96xSyt7&#10;VerxYX7bgPA0+78w3PADOpSBqbJn1k70CpLlOmzxNxGDCIE0ypYgKgVZEoMsC/l/QfkLAAD//wMA&#10;UEsBAi0AFAAGAAgAAAAhALaDOJL+AAAA4QEAABMAAAAAAAAAAAAAAAAAAAAAAFtDb250ZW50X1R5&#10;cGVzXS54bWxQSwECLQAUAAYACAAAACEAOP0h/9YAAACUAQAACwAAAAAAAAAAAAAAAAAvAQAAX3Jl&#10;bHMvLnJlbHNQSwECLQAUAAYACAAAACEAmFJ/MfMBAADKAwAADgAAAAAAAAAAAAAAAAAuAgAAZHJz&#10;L2Uyb0RvYy54bWxQSwECLQAUAAYACAAAACEAtUAvlN4AAAAJAQAADwAAAAAAAAAAAAAAAABNBAAA&#10;ZHJzL2Rvd25yZXYueG1sUEsFBgAAAAAEAAQA8wAAAFgFAAAAAA==&#10;" stroked="f">
                <v:textbox>
                  <w:txbxContent>
                    <w:p w14:paraId="3D8DBC9A" w14:textId="77777777" w:rsidR="0006204D" w:rsidRPr="00F53464" w:rsidRDefault="0006204D" w:rsidP="0006204D">
                      <w:pPr>
                        <w:rPr>
                          <w:b/>
                          <w:color w:val="1407B9"/>
                          <w:sz w:val="18"/>
                          <w:szCs w:val="18"/>
                        </w:rPr>
                      </w:pPr>
                      <w:r w:rsidRPr="00F53464">
                        <w:rPr>
                          <w:b/>
                          <w:color w:val="1407B9"/>
                          <w:sz w:val="18"/>
                          <w:szCs w:val="18"/>
                        </w:rPr>
                        <w:t xml:space="preserve">Supported by </w:t>
                      </w:r>
                    </w:p>
                    <w:p w14:paraId="01892675" w14:textId="77777777" w:rsidR="0006204D" w:rsidRDefault="0006204D" w:rsidP="0006204D"/>
                  </w:txbxContent>
                </v:textbox>
              </v:shape>
            </w:pict>
          </mc:Fallback>
        </mc:AlternateContent>
      </w:r>
      <w:r w:rsidRPr="009601BD">
        <w:rPr>
          <w:noProof/>
          <w:lang w:val="en-GB" w:eastAsia="en-GB"/>
        </w:rPr>
        <w:drawing>
          <wp:anchor distT="0" distB="0" distL="114300" distR="114300" simplePos="0" relativeHeight="251664384" behindDoc="0" locked="0" layoutInCell="1" allowOverlap="1" wp14:anchorId="56A39139" wp14:editId="5C18E8F2">
            <wp:simplePos x="0" y="0"/>
            <wp:positionH relativeFrom="margin">
              <wp:posOffset>723900</wp:posOffset>
            </wp:positionH>
            <wp:positionV relativeFrom="paragraph">
              <wp:posOffset>676910</wp:posOffset>
            </wp:positionV>
            <wp:extent cx="2360746" cy="729536"/>
            <wp:effectExtent l="0" t="0" r="1905" b="0"/>
            <wp:wrapNone/>
            <wp:docPr id="2" name="Picture 2" descr="P:\Qualifications and Training\9. Team\Alison's working folder\OHTA-log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Qualifications and Training\9. Team\Alison's working folder\OHTA-logo-straplin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0746" cy="72953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0288" behindDoc="0" locked="0" layoutInCell="1" allowOverlap="1" wp14:anchorId="36B6FB76" wp14:editId="22FAEAB5">
            <wp:simplePos x="0" y="0"/>
            <wp:positionH relativeFrom="column">
              <wp:posOffset>3596640</wp:posOffset>
            </wp:positionH>
            <wp:positionV relativeFrom="paragraph">
              <wp:posOffset>767080</wp:posOffset>
            </wp:positionV>
            <wp:extent cx="570230" cy="581660"/>
            <wp:effectExtent l="0" t="0" r="1270" b="8890"/>
            <wp:wrapSquare wrapText="bothSides"/>
            <wp:docPr id="3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70230" cy="581660"/>
                    </a:xfrm>
                    <a:prstGeom prst="rect">
                      <a:avLst/>
                    </a:prstGeom>
                    <a:noFill/>
                  </pic:spPr>
                </pic:pic>
              </a:graphicData>
            </a:graphic>
          </wp:anchor>
        </w:drawing>
      </w:r>
      <w:r w:rsidR="0006204D">
        <w:br w:type="page"/>
      </w:r>
      <w:r w:rsidR="0006204D">
        <w:rPr>
          <w:u w:val="single"/>
        </w:rPr>
        <w:lastRenderedPageBreak/>
        <w:br w:type="page"/>
      </w:r>
    </w:p>
    <w:p w14:paraId="53343AA4" w14:textId="4657D8C0" w:rsidR="00F1020E" w:rsidRPr="00EA5ACD" w:rsidRDefault="00F1020E" w:rsidP="00F1020E">
      <w:pPr>
        <w:rPr>
          <w:rFonts w:ascii="Arial" w:hAnsi="Arial" w:cs="Arial"/>
          <w:sz w:val="24"/>
          <w:szCs w:val="24"/>
          <w:u w:val="single"/>
        </w:rPr>
      </w:pPr>
      <w:r w:rsidRPr="00EA5ACD">
        <w:rPr>
          <w:rFonts w:ascii="Arial" w:hAnsi="Arial" w:cs="Arial"/>
          <w:sz w:val="24"/>
          <w:szCs w:val="24"/>
          <w:u w:val="single"/>
        </w:rPr>
        <w:lastRenderedPageBreak/>
        <w:t xml:space="preserve">Companion Reference Guide for Silica </w:t>
      </w:r>
      <w:r w:rsidR="00244366" w:rsidRPr="00EA5ACD">
        <w:rPr>
          <w:rFonts w:ascii="Arial" w:hAnsi="Arial" w:cs="Arial"/>
          <w:sz w:val="24"/>
          <w:szCs w:val="24"/>
          <w:u w:val="single"/>
        </w:rPr>
        <w:t xml:space="preserve">Hazard </w:t>
      </w:r>
      <w:r w:rsidRPr="00EA5ACD">
        <w:rPr>
          <w:rFonts w:ascii="Arial" w:hAnsi="Arial" w:cs="Arial"/>
          <w:sz w:val="24"/>
          <w:szCs w:val="24"/>
          <w:u w:val="single"/>
        </w:rPr>
        <w:t>Awareness Training</w:t>
      </w:r>
    </w:p>
    <w:p w14:paraId="15BA8DF5" w14:textId="77777777" w:rsidR="00F1020E" w:rsidRPr="00EA5ACD" w:rsidRDefault="00F1020E" w:rsidP="00F1020E">
      <w:pPr>
        <w:rPr>
          <w:rFonts w:ascii="Arial" w:hAnsi="Arial" w:cs="Arial"/>
          <w:sz w:val="24"/>
          <w:szCs w:val="24"/>
        </w:rPr>
      </w:pPr>
      <w:r w:rsidRPr="00EA5ACD">
        <w:rPr>
          <w:rFonts w:ascii="Arial" w:hAnsi="Arial" w:cs="Arial"/>
          <w:sz w:val="24"/>
          <w:szCs w:val="24"/>
        </w:rPr>
        <w:t xml:space="preserve">This Companion Reference Guide serves as a reference for interested learners to explore the hazards of silica and methods of controlling exposure. It is not meant to be fully inclusive, but provides a number of references for the learner to better understand silica, and more broadly, the field of occupational health. </w:t>
      </w:r>
    </w:p>
    <w:p w14:paraId="30E4A474" w14:textId="77777777" w:rsidR="00F1020E" w:rsidRPr="00EA5ACD" w:rsidRDefault="00F1020E" w:rsidP="00F1020E">
      <w:pPr>
        <w:rPr>
          <w:rFonts w:ascii="Arial" w:hAnsi="Arial" w:cs="Arial"/>
          <w:sz w:val="24"/>
          <w:szCs w:val="24"/>
          <w:u w:val="single"/>
        </w:rPr>
      </w:pPr>
      <w:r w:rsidRPr="00EA5ACD">
        <w:rPr>
          <w:rFonts w:ascii="Arial" w:hAnsi="Arial" w:cs="Arial"/>
          <w:sz w:val="24"/>
          <w:szCs w:val="24"/>
          <w:u w:val="single"/>
        </w:rPr>
        <w:t>Silica-specific References</w:t>
      </w:r>
    </w:p>
    <w:p w14:paraId="4E85D5AC" w14:textId="77777777" w:rsidR="00F1020E" w:rsidRPr="00EA5ACD" w:rsidRDefault="00F1020E" w:rsidP="00F1020E">
      <w:pPr>
        <w:pStyle w:val="ListParagraph"/>
        <w:numPr>
          <w:ilvl w:val="0"/>
          <w:numId w:val="1"/>
        </w:numPr>
        <w:rPr>
          <w:rFonts w:ascii="Arial" w:hAnsi="Arial" w:cs="Arial"/>
          <w:sz w:val="24"/>
          <w:szCs w:val="24"/>
          <w:u w:val="single"/>
        </w:rPr>
      </w:pPr>
      <w:r w:rsidRPr="00EA5ACD">
        <w:rPr>
          <w:rFonts w:ascii="Arial" w:hAnsi="Arial" w:cs="Arial"/>
          <w:sz w:val="24"/>
          <w:szCs w:val="24"/>
          <w:u w:val="single"/>
        </w:rPr>
        <w:t xml:space="preserve">Annals of Work Exposures and Health. </w:t>
      </w:r>
    </w:p>
    <w:p w14:paraId="7F631806"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Evaluation of Misting Controls to Reduce Respirable Silica Exposure for Brick Cutting</w:t>
      </w:r>
      <w:r w:rsidRPr="00EA5ACD">
        <w:rPr>
          <w:rFonts w:ascii="Arial" w:hAnsi="Arial" w:cs="Arial"/>
          <w:sz w:val="24"/>
          <w:szCs w:val="24"/>
        </w:rPr>
        <w:t xml:space="preserve">. This article details how using misting as a wet method can reduce exposures to airborne silica. </w:t>
      </w:r>
      <w:hyperlink r:id="rId15" w:history="1">
        <w:r w:rsidRPr="00EA5ACD">
          <w:rPr>
            <w:rStyle w:val="Hyperlink"/>
            <w:rFonts w:ascii="Arial" w:hAnsi="Arial" w:cs="Arial"/>
            <w:sz w:val="24"/>
            <w:szCs w:val="24"/>
          </w:rPr>
          <w:t>https://academic.oup.com/annweh/article/49/6/503/176889</w:t>
        </w:r>
      </w:hyperlink>
      <w:r w:rsidRPr="00EA5ACD">
        <w:rPr>
          <w:rFonts w:ascii="Arial" w:hAnsi="Arial" w:cs="Arial"/>
          <w:sz w:val="24"/>
          <w:szCs w:val="24"/>
        </w:rPr>
        <w:t xml:space="preserve">. </w:t>
      </w:r>
    </w:p>
    <w:p w14:paraId="179D97A4" w14:textId="77777777" w:rsidR="00F1020E" w:rsidRPr="00EA5ACD" w:rsidRDefault="00F1020E" w:rsidP="00F1020E">
      <w:pPr>
        <w:pStyle w:val="ListParagraph"/>
        <w:ind w:left="1440"/>
        <w:rPr>
          <w:rFonts w:ascii="Arial" w:hAnsi="Arial" w:cs="Arial"/>
          <w:sz w:val="24"/>
          <w:szCs w:val="24"/>
        </w:rPr>
      </w:pPr>
    </w:p>
    <w:p w14:paraId="13CF32FE"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International Agency on Research of Cancer (IARC). </w:t>
      </w:r>
    </w:p>
    <w:p w14:paraId="0EE3E789" w14:textId="77777777" w:rsidR="00F1020E" w:rsidRPr="00EA5ACD" w:rsidRDefault="00F1020E" w:rsidP="00F1020E">
      <w:pPr>
        <w:pStyle w:val="ListParagraph"/>
        <w:numPr>
          <w:ilvl w:val="1"/>
          <w:numId w:val="1"/>
        </w:numPr>
        <w:ind w:left="1080"/>
        <w:rPr>
          <w:rStyle w:val="Hyperlink"/>
          <w:rFonts w:ascii="Arial" w:hAnsi="Arial" w:cs="Arial"/>
          <w:color w:val="auto"/>
          <w:sz w:val="24"/>
          <w:szCs w:val="24"/>
          <w:u w:val="none"/>
        </w:rPr>
      </w:pPr>
      <w:r w:rsidRPr="00EA5ACD">
        <w:rPr>
          <w:rFonts w:ascii="Arial" w:hAnsi="Arial" w:cs="Arial"/>
          <w:sz w:val="24"/>
          <w:szCs w:val="24"/>
          <w:u w:val="single"/>
        </w:rPr>
        <w:t>Monograph for Silica</w:t>
      </w:r>
      <w:r w:rsidRPr="00EA5ACD">
        <w:rPr>
          <w:rFonts w:ascii="Arial" w:hAnsi="Arial" w:cs="Arial"/>
          <w:sz w:val="24"/>
          <w:szCs w:val="24"/>
        </w:rPr>
        <w:t xml:space="preserve">. The IARC monograph provides a comprehensive report, concluding that there is strong evidence that silica is linked to lung cancer, and thus classified as a known human carcinogen. </w:t>
      </w:r>
      <w:hyperlink r:id="rId16" w:history="1">
        <w:r w:rsidRPr="00EA5ACD">
          <w:rPr>
            <w:rStyle w:val="Hyperlink"/>
            <w:rFonts w:ascii="Arial" w:hAnsi="Arial" w:cs="Arial"/>
            <w:sz w:val="24"/>
            <w:szCs w:val="24"/>
          </w:rPr>
          <w:t>https://monographs.iarc.fr/wp-content/uploads/2018/06/mono100C-14.pdf</w:t>
        </w:r>
      </w:hyperlink>
      <w:r w:rsidRPr="00EA5ACD">
        <w:rPr>
          <w:rStyle w:val="Hyperlink"/>
          <w:rFonts w:ascii="Arial" w:hAnsi="Arial" w:cs="Arial"/>
          <w:sz w:val="24"/>
          <w:szCs w:val="24"/>
        </w:rPr>
        <w:t>.</w:t>
      </w:r>
    </w:p>
    <w:p w14:paraId="58361B28" w14:textId="77777777" w:rsidR="00F1020E" w:rsidRPr="00EA5ACD" w:rsidRDefault="00F1020E" w:rsidP="00F1020E">
      <w:pPr>
        <w:pStyle w:val="ListParagraph"/>
        <w:ind w:left="1440"/>
        <w:rPr>
          <w:rFonts w:ascii="Arial" w:hAnsi="Arial" w:cs="Arial"/>
          <w:sz w:val="24"/>
          <w:szCs w:val="24"/>
        </w:rPr>
      </w:pPr>
    </w:p>
    <w:p w14:paraId="2EBCA3B3" w14:textId="77777777" w:rsidR="00F1020E" w:rsidRPr="00EA5ACD" w:rsidRDefault="00F1020E" w:rsidP="00F1020E">
      <w:pPr>
        <w:pStyle w:val="ListParagraph"/>
        <w:numPr>
          <w:ilvl w:val="0"/>
          <w:numId w:val="1"/>
        </w:numPr>
        <w:rPr>
          <w:rFonts w:ascii="Arial" w:hAnsi="Arial" w:cs="Arial"/>
          <w:sz w:val="24"/>
          <w:szCs w:val="24"/>
          <w:u w:val="single"/>
        </w:rPr>
      </w:pPr>
      <w:r w:rsidRPr="00EA5ACD">
        <w:rPr>
          <w:rFonts w:ascii="Arial" w:hAnsi="Arial" w:cs="Arial"/>
          <w:sz w:val="24"/>
          <w:szCs w:val="24"/>
          <w:u w:val="single"/>
        </w:rPr>
        <w:t xml:space="preserve">International Commission on Occupational Health (ICOH). </w:t>
      </w:r>
    </w:p>
    <w:p w14:paraId="15E0DF86"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Preventing Tuberculosis among Silica Dust Exposed Workers</w:t>
      </w:r>
      <w:r w:rsidRPr="00EA5ACD">
        <w:rPr>
          <w:rFonts w:ascii="Arial" w:hAnsi="Arial" w:cs="Arial"/>
          <w:sz w:val="24"/>
          <w:szCs w:val="24"/>
        </w:rPr>
        <w:t xml:space="preserve">. This Position Statement calls for a concerted effort to use occupational safety and health strategies to prevent TB in high-risk occupations, particularly in those individuals exposed to silica dust. </w:t>
      </w:r>
      <w:hyperlink r:id="rId17" w:history="1">
        <w:r w:rsidRPr="00EA5ACD">
          <w:rPr>
            <w:rStyle w:val="Hyperlink"/>
            <w:rFonts w:ascii="Arial" w:hAnsi="Arial" w:cs="Arial"/>
            <w:sz w:val="24"/>
            <w:szCs w:val="24"/>
          </w:rPr>
          <w:t>http://www.icohweb.org/site/multimedia/news/pdf/OEM%20ICOH%20TB%20STATEMENT%20oemed-2018-105315.pdf</w:t>
        </w:r>
      </w:hyperlink>
      <w:r w:rsidRPr="00EA5ACD">
        <w:rPr>
          <w:rFonts w:ascii="Arial" w:hAnsi="Arial" w:cs="Arial"/>
          <w:sz w:val="24"/>
          <w:szCs w:val="24"/>
        </w:rPr>
        <w:t xml:space="preserve">.  </w:t>
      </w:r>
    </w:p>
    <w:p w14:paraId="6EEBD4D2" w14:textId="77777777" w:rsidR="00F1020E" w:rsidRPr="00EA5ACD" w:rsidRDefault="00F1020E" w:rsidP="00F1020E">
      <w:pPr>
        <w:pStyle w:val="ListParagraph"/>
        <w:ind w:left="1080"/>
        <w:rPr>
          <w:rFonts w:ascii="Arial" w:hAnsi="Arial" w:cs="Arial"/>
          <w:sz w:val="24"/>
          <w:szCs w:val="24"/>
        </w:rPr>
      </w:pPr>
    </w:p>
    <w:p w14:paraId="68505E85" w14:textId="77777777" w:rsidR="00F1020E" w:rsidRPr="00EA5ACD" w:rsidRDefault="00F1020E" w:rsidP="00F1020E">
      <w:pPr>
        <w:pStyle w:val="ListParagraph"/>
        <w:numPr>
          <w:ilvl w:val="0"/>
          <w:numId w:val="1"/>
        </w:numPr>
        <w:rPr>
          <w:rFonts w:ascii="Arial" w:hAnsi="Arial" w:cs="Arial"/>
          <w:sz w:val="24"/>
          <w:szCs w:val="24"/>
          <w:u w:val="single"/>
        </w:rPr>
      </w:pPr>
      <w:r w:rsidRPr="00EA5ACD">
        <w:rPr>
          <w:rFonts w:ascii="Arial" w:hAnsi="Arial" w:cs="Arial"/>
          <w:sz w:val="24"/>
          <w:szCs w:val="24"/>
          <w:u w:val="single"/>
        </w:rPr>
        <w:t>Journal of Occupational and Environmental Hygiene</w:t>
      </w:r>
    </w:p>
    <w:p w14:paraId="6E46F340"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Silica Exposures in Artisanal Small-Scale Gold Mining in Tanzania and Implications for Tuberculosis Prevention</w:t>
      </w:r>
      <w:r w:rsidRPr="00EA5ACD">
        <w:rPr>
          <w:rFonts w:ascii="Arial" w:hAnsi="Arial" w:cs="Arial"/>
          <w:sz w:val="24"/>
          <w:szCs w:val="24"/>
        </w:rPr>
        <w:t xml:space="preserve">. This article details how silica exposures occur in the </w:t>
      </w:r>
      <w:proofErr w:type="spellStart"/>
      <w:r w:rsidRPr="00EA5ACD">
        <w:rPr>
          <w:rFonts w:ascii="Arial" w:hAnsi="Arial" w:cs="Arial"/>
          <w:sz w:val="24"/>
          <w:szCs w:val="24"/>
        </w:rPr>
        <w:t>artisanl</w:t>
      </w:r>
      <w:proofErr w:type="spellEnd"/>
      <w:r w:rsidRPr="00EA5ACD">
        <w:rPr>
          <w:rFonts w:ascii="Arial" w:hAnsi="Arial" w:cs="Arial"/>
          <w:sz w:val="24"/>
          <w:szCs w:val="24"/>
        </w:rPr>
        <w:t xml:space="preserve"> small-scale gold mining industry, and how it can impact high-burden TB countries.  </w:t>
      </w:r>
      <w:hyperlink r:id="rId18" w:history="1">
        <w:r w:rsidRPr="00EA5ACD">
          <w:rPr>
            <w:rStyle w:val="Hyperlink"/>
            <w:rFonts w:ascii="Arial" w:hAnsi="Arial" w:cs="Arial"/>
            <w:sz w:val="24"/>
            <w:szCs w:val="24"/>
          </w:rPr>
          <w:t>https://www.tandfonline.com/doi/abs/10.1080/15459624.2015.1029617</w:t>
        </w:r>
      </w:hyperlink>
      <w:r w:rsidRPr="00EA5ACD">
        <w:rPr>
          <w:rFonts w:ascii="Arial" w:hAnsi="Arial" w:cs="Arial"/>
          <w:sz w:val="24"/>
          <w:szCs w:val="24"/>
        </w:rPr>
        <w:t xml:space="preserve">. </w:t>
      </w:r>
    </w:p>
    <w:p w14:paraId="32EEBD69" w14:textId="77777777" w:rsidR="00F1020E" w:rsidRPr="00EA5ACD" w:rsidRDefault="00F1020E" w:rsidP="00F1020E">
      <w:pPr>
        <w:pStyle w:val="ListParagraph"/>
        <w:ind w:left="1440"/>
        <w:rPr>
          <w:rFonts w:ascii="Arial" w:hAnsi="Arial" w:cs="Arial"/>
          <w:sz w:val="24"/>
          <w:szCs w:val="24"/>
        </w:rPr>
      </w:pPr>
    </w:p>
    <w:p w14:paraId="0BE53300"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National Institute for Occupational Safety and Health (NIOSH)</w:t>
      </w:r>
    </w:p>
    <w:p w14:paraId="72E22FE8"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Health Effects of Occupational Exposure to Respirable Crystalline Silica</w:t>
      </w:r>
      <w:r w:rsidRPr="00EA5ACD">
        <w:rPr>
          <w:rFonts w:ascii="Arial" w:hAnsi="Arial" w:cs="Arial"/>
          <w:sz w:val="24"/>
          <w:szCs w:val="24"/>
        </w:rPr>
        <w:t xml:space="preserve">. A comprehensive report on the health effects related to occupational silica exposures. </w:t>
      </w:r>
      <w:hyperlink r:id="rId19" w:history="1">
        <w:r w:rsidRPr="00EA5ACD">
          <w:rPr>
            <w:rStyle w:val="Hyperlink"/>
            <w:rFonts w:ascii="Arial" w:hAnsi="Arial" w:cs="Arial"/>
            <w:sz w:val="24"/>
            <w:szCs w:val="24"/>
          </w:rPr>
          <w:t>https://www.cdc.gov/niosh/docs/2002-129/default.html</w:t>
        </w:r>
      </w:hyperlink>
      <w:r w:rsidRPr="00EA5ACD">
        <w:rPr>
          <w:rFonts w:ascii="Arial" w:hAnsi="Arial" w:cs="Arial"/>
          <w:sz w:val="24"/>
          <w:szCs w:val="24"/>
        </w:rPr>
        <w:t xml:space="preserve">. </w:t>
      </w:r>
    </w:p>
    <w:p w14:paraId="6A54DE3A"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NIOSH Topics webpage on silica</w:t>
      </w:r>
      <w:r w:rsidRPr="00EA5ACD">
        <w:rPr>
          <w:rFonts w:ascii="Arial" w:hAnsi="Arial" w:cs="Arial"/>
          <w:sz w:val="24"/>
          <w:szCs w:val="24"/>
        </w:rPr>
        <w:t xml:space="preserve">. This webpage provides background of silica and resources for controlling exposure. </w:t>
      </w:r>
      <w:hyperlink r:id="rId20" w:history="1">
        <w:r w:rsidRPr="00EA5ACD">
          <w:rPr>
            <w:rStyle w:val="Hyperlink"/>
            <w:rFonts w:ascii="Arial" w:hAnsi="Arial" w:cs="Arial"/>
            <w:sz w:val="24"/>
            <w:szCs w:val="24"/>
          </w:rPr>
          <w:t>https://www.cdc.gov/niosh/topics/silica/default.html</w:t>
        </w:r>
      </w:hyperlink>
      <w:r w:rsidRPr="00EA5ACD">
        <w:rPr>
          <w:rStyle w:val="Hyperlink"/>
          <w:rFonts w:ascii="Arial" w:hAnsi="Arial" w:cs="Arial"/>
          <w:sz w:val="24"/>
          <w:szCs w:val="24"/>
        </w:rPr>
        <w:t xml:space="preserve">. </w:t>
      </w:r>
      <w:r w:rsidRPr="00EA5ACD">
        <w:rPr>
          <w:rFonts w:ascii="Arial" w:hAnsi="Arial" w:cs="Arial"/>
          <w:sz w:val="24"/>
          <w:szCs w:val="24"/>
        </w:rPr>
        <w:t xml:space="preserve"> </w:t>
      </w:r>
    </w:p>
    <w:p w14:paraId="54DE3627" w14:textId="77777777" w:rsidR="00F1020E" w:rsidRPr="00EA5ACD" w:rsidRDefault="00F1020E" w:rsidP="00F1020E">
      <w:pPr>
        <w:pStyle w:val="ListParagraph"/>
        <w:ind w:left="1440"/>
        <w:rPr>
          <w:rFonts w:ascii="Arial" w:hAnsi="Arial" w:cs="Arial"/>
          <w:sz w:val="24"/>
          <w:szCs w:val="24"/>
        </w:rPr>
      </w:pPr>
    </w:p>
    <w:p w14:paraId="6BD06343"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National Toxicology Program (NTP). </w:t>
      </w:r>
    </w:p>
    <w:p w14:paraId="347CED2A"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Report on Carcinogens, 14</w:t>
      </w:r>
      <w:r w:rsidRPr="00EA5ACD">
        <w:rPr>
          <w:rFonts w:ascii="Arial" w:hAnsi="Arial" w:cs="Arial"/>
          <w:sz w:val="24"/>
          <w:szCs w:val="24"/>
          <w:u w:val="single"/>
          <w:vertAlign w:val="superscript"/>
        </w:rPr>
        <w:t>th</w:t>
      </w:r>
      <w:r w:rsidRPr="00EA5ACD">
        <w:rPr>
          <w:rFonts w:ascii="Arial" w:hAnsi="Arial" w:cs="Arial"/>
          <w:sz w:val="24"/>
          <w:szCs w:val="24"/>
          <w:u w:val="single"/>
        </w:rPr>
        <w:t xml:space="preserve"> edition</w:t>
      </w:r>
      <w:r w:rsidRPr="00EA5ACD">
        <w:rPr>
          <w:rFonts w:ascii="Arial" w:hAnsi="Arial" w:cs="Arial"/>
          <w:sz w:val="24"/>
          <w:szCs w:val="24"/>
        </w:rPr>
        <w:t xml:space="preserve">. The NTP provides an excellent background on silica and review of its cancer-causing potential. This review provides information </w:t>
      </w:r>
      <w:r w:rsidRPr="00EA5ACD">
        <w:rPr>
          <w:rFonts w:ascii="Arial" w:hAnsi="Arial" w:cs="Arial"/>
          <w:sz w:val="24"/>
          <w:szCs w:val="24"/>
        </w:rPr>
        <w:lastRenderedPageBreak/>
        <w:t xml:space="preserve">about the properties of silica, the use and production of the material, exposure mechanisms, and occupational exposure limits used in the United States. </w:t>
      </w:r>
      <w:hyperlink r:id="rId21" w:history="1">
        <w:r w:rsidRPr="00EA5ACD">
          <w:rPr>
            <w:rStyle w:val="Hyperlink"/>
            <w:rFonts w:ascii="Arial" w:hAnsi="Arial" w:cs="Arial"/>
            <w:sz w:val="24"/>
            <w:szCs w:val="24"/>
          </w:rPr>
          <w:t>https://ntp.niehs.nih.gov/ntp/roc/content/profiles/silica.pdf</w:t>
        </w:r>
      </w:hyperlink>
      <w:r w:rsidRPr="00EA5ACD">
        <w:rPr>
          <w:rFonts w:ascii="Arial" w:hAnsi="Arial" w:cs="Arial"/>
          <w:sz w:val="24"/>
          <w:szCs w:val="24"/>
        </w:rPr>
        <w:t xml:space="preserve">.  </w:t>
      </w:r>
    </w:p>
    <w:p w14:paraId="37A3266C" w14:textId="77777777" w:rsidR="00F1020E" w:rsidRPr="00EA5ACD" w:rsidRDefault="00F1020E" w:rsidP="00F1020E">
      <w:pPr>
        <w:pStyle w:val="ListParagraph"/>
        <w:rPr>
          <w:rFonts w:ascii="Arial" w:hAnsi="Arial" w:cs="Arial"/>
          <w:sz w:val="24"/>
          <w:szCs w:val="24"/>
        </w:rPr>
      </w:pPr>
    </w:p>
    <w:p w14:paraId="0905BFA0"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NEPSI (The European Network on Silica). </w:t>
      </w:r>
    </w:p>
    <w:p w14:paraId="3C950E0E"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Good Practice Guide</w:t>
      </w:r>
      <w:r w:rsidRPr="00EA5ACD">
        <w:rPr>
          <w:rFonts w:ascii="Arial" w:hAnsi="Arial" w:cs="Arial"/>
          <w:sz w:val="24"/>
          <w:szCs w:val="24"/>
        </w:rPr>
        <w:t xml:space="preserve">. A comprehensive guide to silica hazards and methods for controlling exposure. The NEPSI Good Practices Guide provides a Task Manual to help occupational safety and health professionals practically apply controls during specific work tasks. </w:t>
      </w:r>
      <w:r w:rsidRPr="00EA5ACD">
        <w:rPr>
          <w:rStyle w:val="Hyperlink"/>
          <w:rFonts w:ascii="Arial" w:hAnsi="Arial" w:cs="Arial"/>
          <w:sz w:val="24"/>
          <w:szCs w:val="24"/>
        </w:rPr>
        <w:t>https://www.nepsi.eu/good-practice-guide</w:t>
      </w:r>
      <w:r w:rsidRPr="00EA5ACD">
        <w:rPr>
          <w:rFonts w:ascii="Arial" w:hAnsi="Arial" w:cs="Arial"/>
          <w:sz w:val="24"/>
          <w:szCs w:val="24"/>
        </w:rPr>
        <w:t xml:space="preserve">. </w:t>
      </w:r>
    </w:p>
    <w:p w14:paraId="3D48FA04" w14:textId="77777777" w:rsidR="00F1020E" w:rsidRPr="00EA5ACD" w:rsidRDefault="00F1020E" w:rsidP="00F1020E">
      <w:pPr>
        <w:pStyle w:val="ListParagraph"/>
        <w:ind w:left="360"/>
        <w:rPr>
          <w:rFonts w:ascii="Arial" w:hAnsi="Arial" w:cs="Arial"/>
          <w:sz w:val="24"/>
          <w:szCs w:val="24"/>
        </w:rPr>
      </w:pPr>
    </w:p>
    <w:p w14:paraId="33AC3782" w14:textId="77777777" w:rsidR="00F1020E" w:rsidRPr="00EA5ACD" w:rsidRDefault="00F1020E" w:rsidP="00F1020E">
      <w:pPr>
        <w:pStyle w:val="ListParagraph"/>
        <w:numPr>
          <w:ilvl w:val="0"/>
          <w:numId w:val="1"/>
        </w:numPr>
        <w:rPr>
          <w:rFonts w:ascii="Arial" w:hAnsi="Arial" w:cs="Arial"/>
          <w:sz w:val="24"/>
          <w:szCs w:val="24"/>
          <w:u w:val="single"/>
        </w:rPr>
      </w:pPr>
      <w:r w:rsidRPr="00EA5ACD">
        <w:rPr>
          <w:rFonts w:ascii="Arial" w:hAnsi="Arial" w:cs="Arial"/>
          <w:sz w:val="24"/>
          <w:szCs w:val="24"/>
          <w:u w:val="single"/>
        </w:rPr>
        <w:t xml:space="preserve">Occupational Health and Safety Online. </w:t>
      </w:r>
    </w:p>
    <w:p w14:paraId="70DA37B6"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United Nations (UN) Prioritizes Tuberculosis Prevention for High-Risk Occupations</w:t>
      </w:r>
      <w:r w:rsidRPr="00EA5ACD">
        <w:rPr>
          <w:rFonts w:ascii="Arial" w:hAnsi="Arial" w:cs="Arial"/>
          <w:sz w:val="24"/>
          <w:szCs w:val="24"/>
        </w:rPr>
        <w:t xml:space="preserve">. This article highlights the UN’s priority to consider TB prevention through the lens of occupational safety and health preventive measures. </w:t>
      </w:r>
      <w:hyperlink r:id="rId22" w:history="1">
        <w:r w:rsidRPr="00EA5ACD">
          <w:rPr>
            <w:rStyle w:val="Hyperlink"/>
            <w:rFonts w:ascii="Arial" w:hAnsi="Arial" w:cs="Arial"/>
            <w:sz w:val="24"/>
            <w:szCs w:val="24"/>
          </w:rPr>
          <w:t>https://ohsonline.com/articles/2018/09/26/un-prioritizes-tuberculosis-prevention.aspx?m=1</w:t>
        </w:r>
      </w:hyperlink>
      <w:r w:rsidRPr="00EA5ACD">
        <w:rPr>
          <w:rFonts w:ascii="Arial" w:hAnsi="Arial" w:cs="Arial"/>
          <w:sz w:val="24"/>
          <w:szCs w:val="24"/>
        </w:rPr>
        <w:t>.</w:t>
      </w:r>
    </w:p>
    <w:p w14:paraId="7E9837E0" w14:textId="77777777" w:rsidR="00F1020E" w:rsidRPr="00EA5ACD" w:rsidRDefault="00F1020E" w:rsidP="00F1020E">
      <w:pPr>
        <w:pStyle w:val="ListParagraph"/>
        <w:ind w:left="1080"/>
        <w:rPr>
          <w:rFonts w:ascii="Arial" w:hAnsi="Arial" w:cs="Arial"/>
          <w:sz w:val="24"/>
          <w:szCs w:val="24"/>
        </w:rPr>
      </w:pPr>
    </w:p>
    <w:p w14:paraId="30A488D5"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Occupational Knowledge (OK) International</w:t>
      </w:r>
      <w:r w:rsidRPr="00EA5ACD">
        <w:rPr>
          <w:rFonts w:ascii="Arial" w:hAnsi="Arial" w:cs="Arial"/>
          <w:sz w:val="24"/>
          <w:szCs w:val="24"/>
        </w:rPr>
        <w:t xml:space="preserve">. </w:t>
      </w:r>
    </w:p>
    <w:p w14:paraId="332221FB"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International Silica Standards: Countries Must Update Exposure Limits</w:t>
      </w:r>
      <w:r w:rsidRPr="00EA5ACD">
        <w:rPr>
          <w:rFonts w:ascii="Arial" w:hAnsi="Arial" w:cs="Arial"/>
          <w:sz w:val="24"/>
          <w:szCs w:val="24"/>
        </w:rPr>
        <w:t xml:space="preserve">. This article provides information about the established occupational exposure limits for silica throughout the world, and the need to update these limits. </w:t>
      </w:r>
      <w:hyperlink r:id="rId23" w:history="1">
        <w:r w:rsidRPr="00EA5ACD">
          <w:rPr>
            <w:rStyle w:val="Hyperlink"/>
            <w:rFonts w:ascii="Arial" w:hAnsi="Arial" w:cs="Arial"/>
            <w:sz w:val="24"/>
            <w:szCs w:val="24"/>
          </w:rPr>
          <w:t>http://www.okinternational.org/docs/Gottesfeld%20ISHN1018_Silica.pdf</w:t>
        </w:r>
      </w:hyperlink>
      <w:r w:rsidRPr="00EA5ACD">
        <w:rPr>
          <w:rFonts w:ascii="Arial" w:hAnsi="Arial" w:cs="Arial"/>
          <w:sz w:val="24"/>
          <w:szCs w:val="24"/>
        </w:rPr>
        <w:t xml:space="preserve">. </w:t>
      </w:r>
    </w:p>
    <w:p w14:paraId="3F7E626A"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Reduction of Respirable Silica Following the Introduction of Water Spray Applications in Indian Stone Crusher Mills</w:t>
      </w:r>
      <w:r w:rsidRPr="00EA5ACD">
        <w:rPr>
          <w:rFonts w:ascii="Arial" w:hAnsi="Arial" w:cs="Arial"/>
          <w:sz w:val="24"/>
          <w:szCs w:val="24"/>
        </w:rPr>
        <w:t xml:space="preserve">. This article addresses the impact that instituting we methods can have on a high-risk industry in India. </w:t>
      </w:r>
      <w:hyperlink r:id="rId24" w:history="1">
        <w:r w:rsidRPr="00EA5ACD">
          <w:rPr>
            <w:rStyle w:val="Hyperlink"/>
            <w:rFonts w:ascii="Arial" w:hAnsi="Arial" w:cs="Arial"/>
            <w:sz w:val="24"/>
            <w:szCs w:val="24"/>
          </w:rPr>
          <w:t>http://www.okinternational.org/docs/IJOEH%20gottesfeld.pdf</w:t>
        </w:r>
      </w:hyperlink>
      <w:r w:rsidRPr="00EA5ACD">
        <w:rPr>
          <w:rFonts w:ascii="Arial" w:hAnsi="Arial" w:cs="Arial"/>
          <w:sz w:val="24"/>
          <w:szCs w:val="24"/>
        </w:rPr>
        <w:t xml:space="preserve">. </w:t>
      </w:r>
    </w:p>
    <w:p w14:paraId="6E925A3E" w14:textId="1161BD2C"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Short Report on Health Survey of Lal Kuan Victims</w:t>
      </w:r>
      <w:r w:rsidRPr="00EA5ACD">
        <w:rPr>
          <w:rFonts w:ascii="Arial" w:hAnsi="Arial" w:cs="Arial"/>
          <w:sz w:val="24"/>
          <w:szCs w:val="24"/>
        </w:rPr>
        <w:t xml:space="preserve">. The final report of silica exposures and health effects in stone crushers in Lal Kuan, India. </w:t>
      </w:r>
      <w:hyperlink r:id="rId25" w:history="1">
        <w:r w:rsidRPr="00EA5ACD">
          <w:rPr>
            <w:rStyle w:val="Hyperlink"/>
            <w:rFonts w:ascii="Arial" w:hAnsi="Arial" w:cs="Arial"/>
            <w:sz w:val="24"/>
            <w:szCs w:val="24"/>
          </w:rPr>
          <w:t>http://www.okinternational.org/docs/LKscan2.pdf</w:t>
        </w:r>
      </w:hyperlink>
      <w:r w:rsidRPr="00EA5ACD">
        <w:rPr>
          <w:rFonts w:ascii="Arial" w:hAnsi="Arial" w:cs="Arial"/>
          <w:sz w:val="24"/>
          <w:szCs w:val="24"/>
        </w:rPr>
        <w:t xml:space="preserve">. </w:t>
      </w:r>
      <w:r w:rsidR="00717CFB" w:rsidRPr="00EA5ACD">
        <w:rPr>
          <w:rFonts w:ascii="Arial" w:hAnsi="Arial" w:cs="Arial"/>
          <w:sz w:val="24"/>
          <w:szCs w:val="24"/>
        </w:rPr>
        <w:br/>
      </w:r>
    </w:p>
    <w:p w14:paraId="7F9CDF46"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Occupational Safety and Health Administration (OSHA). </w:t>
      </w:r>
    </w:p>
    <w:p w14:paraId="402E9038"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Safety and Health Topics webpage: Silica</w:t>
      </w:r>
      <w:r w:rsidRPr="00EA5ACD">
        <w:rPr>
          <w:rFonts w:ascii="Arial" w:hAnsi="Arial" w:cs="Arial"/>
          <w:sz w:val="24"/>
          <w:szCs w:val="24"/>
        </w:rPr>
        <w:t xml:space="preserve">. The OSHA Safety and Health Topics webpage provides an overview of the health effects related to exposure to silica, with videos that show how to control exposure. </w:t>
      </w:r>
      <w:hyperlink r:id="rId26" w:history="1">
        <w:r w:rsidRPr="00EA5ACD">
          <w:rPr>
            <w:rStyle w:val="Hyperlink"/>
            <w:rFonts w:ascii="Arial" w:hAnsi="Arial" w:cs="Arial"/>
            <w:sz w:val="24"/>
            <w:szCs w:val="24"/>
          </w:rPr>
          <w:t>https://www.osha.gov/dsg/topics/silicacrystalline/</w:t>
        </w:r>
      </w:hyperlink>
      <w:r w:rsidRPr="00EA5ACD">
        <w:rPr>
          <w:rStyle w:val="Hyperlink"/>
          <w:rFonts w:ascii="Arial" w:hAnsi="Arial" w:cs="Arial"/>
          <w:sz w:val="24"/>
          <w:szCs w:val="24"/>
        </w:rPr>
        <w:t xml:space="preserve">. </w:t>
      </w:r>
    </w:p>
    <w:p w14:paraId="555F7DB3"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OSHA-NIOSH Hazard Alert: Worker Exposure to Silica during Hydraulic Fracturing</w:t>
      </w:r>
      <w:r w:rsidRPr="00EA5ACD">
        <w:rPr>
          <w:rFonts w:ascii="Arial" w:hAnsi="Arial" w:cs="Arial"/>
          <w:sz w:val="24"/>
          <w:szCs w:val="24"/>
        </w:rPr>
        <w:t xml:space="preserve">. A Hazard Alert co-branded by OSHA and NIOSH that describes high exposures to silica in the “fracking” industry in the United States. </w:t>
      </w:r>
      <w:hyperlink r:id="rId27" w:history="1">
        <w:r w:rsidRPr="00EA5ACD">
          <w:rPr>
            <w:rStyle w:val="Hyperlink"/>
            <w:rFonts w:ascii="Arial" w:hAnsi="Arial" w:cs="Arial"/>
            <w:sz w:val="24"/>
            <w:szCs w:val="24"/>
          </w:rPr>
          <w:t>https://www.osha.gov/dts/hazardalerts/hydraulic_frac_hazard_alert.html</w:t>
        </w:r>
      </w:hyperlink>
      <w:r w:rsidRPr="00EA5ACD">
        <w:rPr>
          <w:rFonts w:ascii="Arial" w:hAnsi="Arial" w:cs="Arial"/>
          <w:sz w:val="24"/>
          <w:szCs w:val="24"/>
        </w:rPr>
        <w:t xml:space="preserve">. </w:t>
      </w:r>
    </w:p>
    <w:p w14:paraId="4B660F33" w14:textId="77777777" w:rsidR="00F1020E" w:rsidRPr="00EA5ACD" w:rsidRDefault="00F1020E" w:rsidP="00F1020E">
      <w:pPr>
        <w:pStyle w:val="ListParagraph"/>
        <w:ind w:left="1440"/>
        <w:rPr>
          <w:rFonts w:ascii="Arial" w:hAnsi="Arial" w:cs="Arial"/>
          <w:sz w:val="24"/>
          <w:szCs w:val="24"/>
        </w:rPr>
      </w:pPr>
    </w:p>
    <w:p w14:paraId="2561E2D5"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Public Health Reports.</w:t>
      </w:r>
    </w:p>
    <w:p w14:paraId="3747CDE9"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i/>
          <w:sz w:val="24"/>
          <w:szCs w:val="24"/>
        </w:rPr>
        <w:t>Engineering Control Technologies to Reduce Occupational Silica Exposures in Masonry Cutting and Tuckpointing</w:t>
      </w:r>
      <w:r w:rsidRPr="00EA5ACD">
        <w:rPr>
          <w:rFonts w:ascii="Arial" w:hAnsi="Arial" w:cs="Arial"/>
          <w:sz w:val="24"/>
          <w:szCs w:val="24"/>
        </w:rPr>
        <w:t xml:space="preserve">. This short report discusses technologies available to prevent silica exposures.  </w:t>
      </w:r>
      <w:hyperlink r:id="rId28" w:history="1">
        <w:r w:rsidRPr="00EA5ACD">
          <w:rPr>
            <w:rStyle w:val="Hyperlink"/>
            <w:rFonts w:ascii="Arial" w:hAnsi="Arial" w:cs="Arial"/>
            <w:sz w:val="24"/>
            <w:szCs w:val="24"/>
          </w:rPr>
          <w:t>http://journals.sagepub.com/doi/pdf/10.1177/00333549091244S112</w:t>
        </w:r>
      </w:hyperlink>
      <w:r w:rsidRPr="00EA5ACD">
        <w:rPr>
          <w:rFonts w:ascii="Arial" w:hAnsi="Arial" w:cs="Arial"/>
          <w:sz w:val="24"/>
          <w:szCs w:val="24"/>
        </w:rPr>
        <w:t xml:space="preserve">. </w:t>
      </w:r>
    </w:p>
    <w:p w14:paraId="58B336E4" w14:textId="77777777" w:rsidR="00F1020E" w:rsidRPr="00EA5ACD" w:rsidRDefault="00F1020E" w:rsidP="00F1020E">
      <w:pPr>
        <w:pStyle w:val="ListParagraph"/>
        <w:ind w:left="1080"/>
        <w:rPr>
          <w:rFonts w:ascii="Arial" w:hAnsi="Arial" w:cs="Arial"/>
          <w:sz w:val="24"/>
          <w:szCs w:val="24"/>
        </w:rPr>
      </w:pPr>
    </w:p>
    <w:p w14:paraId="6E4D9B19" w14:textId="77777777" w:rsidR="00F1020E" w:rsidRPr="00EA5ACD" w:rsidRDefault="00F1020E" w:rsidP="00F1020E">
      <w:pPr>
        <w:rPr>
          <w:rFonts w:ascii="Arial" w:hAnsi="Arial" w:cs="Arial"/>
          <w:sz w:val="24"/>
          <w:szCs w:val="24"/>
          <w:u w:val="single"/>
        </w:rPr>
      </w:pPr>
      <w:r w:rsidRPr="00EA5ACD">
        <w:rPr>
          <w:rFonts w:ascii="Arial" w:hAnsi="Arial" w:cs="Arial"/>
          <w:sz w:val="24"/>
          <w:szCs w:val="24"/>
          <w:u w:val="single"/>
        </w:rPr>
        <w:t xml:space="preserve">Additional References and Resources </w:t>
      </w:r>
    </w:p>
    <w:p w14:paraId="3243F8DB"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British Occupational Hygiene Society (BOHS). </w:t>
      </w:r>
    </w:p>
    <w:p w14:paraId="74AEBD40"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Breathe Freely Campaigns in Construction and Manufacturing</w:t>
      </w:r>
      <w:r w:rsidRPr="00EA5ACD">
        <w:rPr>
          <w:rFonts w:ascii="Arial" w:hAnsi="Arial" w:cs="Arial"/>
          <w:sz w:val="24"/>
          <w:szCs w:val="24"/>
        </w:rPr>
        <w:t xml:space="preserve">. The BOHS seeks to provide a healthy working environment for everyone. The Breathe Freely Campaign is a BOHS initiative aimed at reducing occupational lung disease in the United Kingdom. </w:t>
      </w:r>
      <w:hyperlink r:id="rId29" w:history="1">
        <w:r w:rsidRPr="00EA5ACD">
          <w:rPr>
            <w:rStyle w:val="Hyperlink"/>
            <w:rFonts w:ascii="Arial" w:hAnsi="Arial" w:cs="Arial"/>
            <w:sz w:val="24"/>
            <w:szCs w:val="24"/>
          </w:rPr>
          <w:t>http://www.breathefreely.org.uk/what-is-breathe-freely.html</w:t>
        </w:r>
      </w:hyperlink>
      <w:r w:rsidRPr="00EA5ACD">
        <w:rPr>
          <w:rFonts w:ascii="Arial" w:hAnsi="Arial" w:cs="Arial"/>
          <w:sz w:val="24"/>
          <w:szCs w:val="24"/>
        </w:rPr>
        <w:t xml:space="preserve">. </w:t>
      </w:r>
    </w:p>
    <w:p w14:paraId="6E9F3C54" w14:textId="77777777" w:rsidR="00F1020E" w:rsidRPr="00EA5ACD" w:rsidRDefault="00F1020E" w:rsidP="00F1020E">
      <w:pPr>
        <w:pStyle w:val="ListParagraph"/>
        <w:numPr>
          <w:ilvl w:val="2"/>
          <w:numId w:val="1"/>
        </w:numPr>
        <w:ind w:left="1800"/>
        <w:rPr>
          <w:rFonts w:ascii="Arial" w:hAnsi="Arial" w:cs="Arial"/>
          <w:sz w:val="24"/>
          <w:szCs w:val="24"/>
        </w:rPr>
      </w:pPr>
      <w:r w:rsidRPr="00EA5ACD">
        <w:rPr>
          <w:rFonts w:ascii="Arial" w:hAnsi="Arial" w:cs="Arial"/>
          <w:sz w:val="24"/>
          <w:szCs w:val="24"/>
          <w:u w:val="single"/>
        </w:rPr>
        <w:t>Trade Fact Sheets</w:t>
      </w:r>
      <w:r w:rsidRPr="00EA5ACD">
        <w:rPr>
          <w:rFonts w:ascii="Arial" w:hAnsi="Arial" w:cs="Arial"/>
          <w:sz w:val="24"/>
          <w:szCs w:val="24"/>
        </w:rPr>
        <w:t xml:space="preserve">. Easy to use and readily available fact sheets with known hazards in specific trades. Provides information about the hazards and risks, occupational exposure limits, controls options, and methods of managing risk related to silica. </w:t>
      </w:r>
      <w:hyperlink r:id="rId30" w:history="1">
        <w:r w:rsidRPr="00EA5ACD">
          <w:rPr>
            <w:rStyle w:val="Hyperlink"/>
            <w:rFonts w:ascii="Arial" w:hAnsi="Arial" w:cs="Arial"/>
            <w:sz w:val="24"/>
            <w:szCs w:val="24"/>
          </w:rPr>
          <w:t>http://www.breathefreely.org.uk/trade-fact-sheets.html</w:t>
        </w:r>
      </w:hyperlink>
      <w:r w:rsidRPr="00EA5ACD">
        <w:rPr>
          <w:rFonts w:ascii="Arial" w:hAnsi="Arial" w:cs="Arial"/>
          <w:sz w:val="24"/>
          <w:szCs w:val="24"/>
        </w:rPr>
        <w:t xml:space="preserve">. </w:t>
      </w:r>
    </w:p>
    <w:p w14:paraId="6DDA5AEC" w14:textId="77777777" w:rsidR="00F1020E" w:rsidRPr="00EA5ACD" w:rsidRDefault="00F1020E" w:rsidP="00F1020E">
      <w:pPr>
        <w:pStyle w:val="ListParagraph"/>
        <w:numPr>
          <w:ilvl w:val="2"/>
          <w:numId w:val="1"/>
        </w:numPr>
        <w:ind w:left="1800"/>
        <w:rPr>
          <w:rFonts w:ascii="Arial" w:hAnsi="Arial" w:cs="Arial"/>
          <w:sz w:val="24"/>
          <w:szCs w:val="24"/>
        </w:rPr>
      </w:pPr>
      <w:r w:rsidRPr="00EA5ACD">
        <w:rPr>
          <w:rFonts w:ascii="Arial" w:hAnsi="Arial" w:cs="Arial"/>
          <w:sz w:val="24"/>
          <w:szCs w:val="24"/>
          <w:u w:val="single"/>
        </w:rPr>
        <w:t>Worker Case Studies</w:t>
      </w:r>
      <w:r w:rsidRPr="00EA5ACD">
        <w:rPr>
          <w:rFonts w:ascii="Arial" w:hAnsi="Arial" w:cs="Arial"/>
          <w:sz w:val="24"/>
          <w:szCs w:val="24"/>
        </w:rPr>
        <w:t xml:space="preserve">. This website details the work, medical treatment and subsequent suffering of an individual afflicted with silicosis. </w:t>
      </w:r>
      <w:hyperlink r:id="rId31" w:history="1">
        <w:r w:rsidRPr="00EA5ACD">
          <w:rPr>
            <w:rStyle w:val="Hyperlink"/>
            <w:rFonts w:ascii="Arial" w:hAnsi="Arial" w:cs="Arial"/>
            <w:sz w:val="24"/>
            <w:szCs w:val="24"/>
          </w:rPr>
          <w:t>http://www.breathefreely.org.uk/worker-case-studies.html</w:t>
        </w:r>
      </w:hyperlink>
      <w:r w:rsidRPr="00EA5ACD">
        <w:rPr>
          <w:rFonts w:ascii="Arial" w:hAnsi="Arial" w:cs="Arial"/>
          <w:sz w:val="24"/>
          <w:szCs w:val="24"/>
        </w:rPr>
        <w:t xml:space="preserve">. </w:t>
      </w:r>
    </w:p>
    <w:p w14:paraId="6CDF0C0A" w14:textId="77777777" w:rsidR="00F1020E" w:rsidRPr="00EA5ACD" w:rsidRDefault="00F1020E" w:rsidP="00F1020E">
      <w:pPr>
        <w:pStyle w:val="ListParagraph"/>
        <w:numPr>
          <w:ilvl w:val="2"/>
          <w:numId w:val="1"/>
        </w:numPr>
        <w:ind w:left="1800"/>
        <w:rPr>
          <w:rFonts w:ascii="Arial" w:hAnsi="Arial" w:cs="Arial"/>
          <w:sz w:val="24"/>
          <w:szCs w:val="24"/>
        </w:rPr>
      </w:pPr>
      <w:r w:rsidRPr="00EA5ACD">
        <w:rPr>
          <w:rFonts w:ascii="Arial" w:hAnsi="Arial" w:cs="Arial"/>
          <w:sz w:val="24"/>
          <w:szCs w:val="24"/>
          <w:u w:val="single"/>
        </w:rPr>
        <w:t>Respiratory Protective Equipment Fact Sheet</w:t>
      </w:r>
      <w:r w:rsidRPr="00EA5ACD">
        <w:rPr>
          <w:rFonts w:ascii="Arial" w:hAnsi="Arial" w:cs="Arial"/>
          <w:sz w:val="24"/>
          <w:szCs w:val="24"/>
        </w:rPr>
        <w:t xml:space="preserve">. Information about the appropriate use of respirators and the impact of facial hair on using respiratory protection. </w:t>
      </w:r>
      <w:hyperlink r:id="rId32" w:history="1">
        <w:r w:rsidRPr="00EA5ACD">
          <w:rPr>
            <w:rStyle w:val="Hyperlink"/>
            <w:rFonts w:ascii="Arial" w:hAnsi="Arial" w:cs="Arial"/>
            <w:sz w:val="24"/>
            <w:szCs w:val="24"/>
          </w:rPr>
          <w:t>http://www.breathefreely.org.uk/assets/rpe-fact-sheet.pdf</w:t>
        </w:r>
      </w:hyperlink>
      <w:r w:rsidRPr="00EA5ACD">
        <w:rPr>
          <w:rFonts w:ascii="Arial" w:hAnsi="Arial" w:cs="Arial"/>
          <w:sz w:val="24"/>
          <w:szCs w:val="24"/>
        </w:rPr>
        <w:t xml:space="preserve">. </w:t>
      </w:r>
    </w:p>
    <w:p w14:paraId="43DDC2A9" w14:textId="77777777" w:rsidR="00F1020E" w:rsidRPr="00EA5ACD" w:rsidRDefault="00F1020E" w:rsidP="00F1020E">
      <w:pPr>
        <w:pStyle w:val="ListParagraph"/>
        <w:ind w:left="1800"/>
        <w:rPr>
          <w:rFonts w:ascii="Arial" w:hAnsi="Arial" w:cs="Arial"/>
          <w:sz w:val="24"/>
          <w:szCs w:val="24"/>
        </w:rPr>
      </w:pPr>
    </w:p>
    <w:p w14:paraId="2D819DF2"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The Institute for Health Metrics and Evaluation (IHME)</w:t>
      </w:r>
      <w:r w:rsidRPr="00EA5ACD">
        <w:rPr>
          <w:rFonts w:ascii="Arial" w:hAnsi="Arial" w:cs="Arial"/>
          <w:sz w:val="24"/>
          <w:szCs w:val="24"/>
        </w:rPr>
        <w:t xml:space="preserve">. </w:t>
      </w:r>
    </w:p>
    <w:p w14:paraId="60950A81"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rPr>
        <w:t xml:space="preserve">The IHME is an independent global health research center at the University of Washington in Seattle, Washington, U.S.A. Through the Global Burden of Disease Results Tool, the IHME allows users to visualize country-specific data about specific causes of disease, including silicosis </w:t>
      </w:r>
      <w:hyperlink r:id="rId33" w:history="1">
        <w:r w:rsidRPr="00EA5ACD">
          <w:rPr>
            <w:rStyle w:val="Hyperlink"/>
            <w:rFonts w:ascii="Arial" w:hAnsi="Arial" w:cs="Arial"/>
            <w:sz w:val="24"/>
            <w:szCs w:val="24"/>
          </w:rPr>
          <w:t>http://ghdx.healthdata.org/gbd-results-tool</w:t>
        </w:r>
      </w:hyperlink>
      <w:r w:rsidRPr="00EA5ACD">
        <w:rPr>
          <w:rFonts w:ascii="Arial" w:hAnsi="Arial" w:cs="Arial"/>
          <w:sz w:val="24"/>
          <w:szCs w:val="24"/>
        </w:rPr>
        <w:t xml:space="preserve">.   </w:t>
      </w:r>
    </w:p>
    <w:p w14:paraId="50C0DC8A" w14:textId="77777777" w:rsidR="00F1020E" w:rsidRPr="00EA5ACD" w:rsidRDefault="00F1020E" w:rsidP="00F1020E">
      <w:pPr>
        <w:pStyle w:val="ListParagraph"/>
        <w:rPr>
          <w:rFonts w:ascii="Arial" w:hAnsi="Arial" w:cs="Arial"/>
          <w:sz w:val="24"/>
          <w:szCs w:val="24"/>
        </w:rPr>
      </w:pPr>
    </w:p>
    <w:p w14:paraId="11D986A2"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The Institute for Work and Health (IWH)</w:t>
      </w:r>
      <w:r w:rsidRPr="00EA5ACD">
        <w:rPr>
          <w:rFonts w:ascii="Arial" w:hAnsi="Arial" w:cs="Arial"/>
          <w:sz w:val="24"/>
          <w:szCs w:val="24"/>
        </w:rPr>
        <w:t xml:space="preserve">. </w:t>
      </w:r>
    </w:p>
    <w:p w14:paraId="610EA8ED"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rPr>
        <w:t xml:space="preserve">The IWH is a not-for-profit research organization in Toronto, Canada. The IWH aims to protect and improve the health and safety of working people by providing research to prevent work-related injury and illness, and promote recovery and functioning following an injury or illness. </w:t>
      </w:r>
      <w:hyperlink r:id="rId34" w:history="1">
        <w:r w:rsidRPr="00EA5ACD">
          <w:rPr>
            <w:rStyle w:val="Hyperlink"/>
            <w:rFonts w:ascii="Arial" w:hAnsi="Arial" w:cs="Arial"/>
            <w:sz w:val="24"/>
            <w:szCs w:val="24"/>
          </w:rPr>
          <w:t>https://www.iwh.on.ca/</w:t>
        </w:r>
      </w:hyperlink>
      <w:r w:rsidRPr="00EA5ACD">
        <w:rPr>
          <w:rFonts w:ascii="Arial" w:hAnsi="Arial" w:cs="Arial"/>
          <w:sz w:val="24"/>
          <w:szCs w:val="24"/>
        </w:rPr>
        <w:t xml:space="preserve">. </w:t>
      </w:r>
    </w:p>
    <w:p w14:paraId="0A736F28" w14:textId="77777777" w:rsidR="00F1020E" w:rsidRPr="00EA5ACD" w:rsidRDefault="00F1020E" w:rsidP="00F1020E">
      <w:pPr>
        <w:pStyle w:val="ListParagraph"/>
        <w:numPr>
          <w:ilvl w:val="2"/>
          <w:numId w:val="1"/>
        </w:numPr>
        <w:ind w:left="1800"/>
        <w:rPr>
          <w:rFonts w:ascii="Arial" w:hAnsi="Arial" w:cs="Arial"/>
          <w:sz w:val="24"/>
          <w:szCs w:val="24"/>
        </w:rPr>
      </w:pPr>
      <w:r w:rsidRPr="00EA5ACD">
        <w:rPr>
          <w:rFonts w:ascii="Arial" w:hAnsi="Arial" w:cs="Arial"/>
          <w:sz w:val="24"/>
          <w:szCs w:val="24"/>
          <w:u w:val="single"/>
        </w:rPr>
        <w:t>The Burden of Occupational Cancer, IWH</w:t>
      </w:r>
      <w:r w:rsidRPr="00EA5ACD">
        <w:rPr>
          <w:rFonts w:ascii="Arial" w:hAnsi="Arial" w:cs="Arial"/>
          <w:sz w:val="24"/>
          <w:szCs w:val="24"/>
        </w:rPr>
        <w:t xml:space="preserve">. This report provides information about the contribution of occupational hazards to the overall burden of cancer diagnoses in Canada. A specific section on silica outlines the number of workers exposed, the industry breakdown to total lung cancers attributed to occupational silica exposure, exposure reduction strategies and policy recommendations for silica. </w:t>
      </w:r>
      <w:hyperlink r:id="rId35" w:history="1">
        <w:r w:rsidRPr="00EA5ACD">
          <w:rPr>
            <w:rStyle w:val="Hyperlink"/>
            <w:rFonts w:ascii="Arial" w:hAnsi="Arial" w:cs="Arial"/>
            <w:sz w:val="24"/>
            <w:szCs w:val="24"/>
          </w:rPr>
          <w:t>http://www.occupationalcancer.ca/wp-content/uploads/2017/09/Burden-of-Occupational-Cancer-in-Ontario.pdf</w:t>
        </w:r>
      </w:hyperlink>
      <w:r w:rsidRPr="00EA5ACD">
        <w:rPr>
          <w:rFonts w:ascii="Arial" w:hAnsi="Arial" w:cs="Arial"/>
          <w:sz w:val="24"/>
          <w:szCs w:val="24"/>
        </w:rPr>
        <w:t xml:space="preserve">. </w:t>
      </w:r>
    </w:p>
    <w:p w14:paraId="097C09F5" w14:textId="77777777" w:rsidR="00F1020E" w:rsidRPr="00EA5ACD" w:rsidRDefault="00F1020E" w:rsidP="00F1020E">
      <w:pPr>
        <w:pStyle w:val="ListParagraph"/>
        <w:ind w:left="360"/>
        <w:rPr>
          <w:rFonts w:ascii="Arial" w:hAnsi="Arial" w:cs="Arial"/>
          <w:sz w:val="24"/>
          <w:szCs w:val="24"/>
        </w:rPr>
      </w:pPr>
    </w:p>
    <w:p w14:paraId="7696A6DC"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International Commission on Occupational Health (ICOH). </w:t>
      </w:r>
    </w:p>
    <w:p w14:paraId="0C8C423B"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Creating a Safe and Healthy Workplace: A Guide to Occupational Health and Safety for Entrepreneurs, Owners and Managers</w:t>
      </w:r>
      <w:r w:rsidRPr="00EA5ACD">
        <w:rPr>
          <w:rFonts w:ascii="Arial" w:hAnsi="Arial" w:cs="Arial"/>
          <w:sz w:val="24"/>
          <w:szCs w:val="24"/>
        </w:rPr>
        <w:t xml:space="preserve">. This short guide is geared towards business owners and managers in the developing world, to help identify, reduce, and eliminate hazards in the workplace </w:t>
      </w:r>
      <w:hyperlink r:id="rId36" w:anchor="oh-guide" w:history="1">
        <w:r w:rsidRPr="00EA5ACD">
          <w:rPr>
            <w:rStyle w:val="Hyperlink"/>
            <w:rFonts w:ascii="Arial" w:hAnsi="Arial" w:cs="Arial"/>
            <w:sz w:val="24"/>
            <w:szCs w:val="24"/>
          </w:rPr>
          <w:t>http://www.icohweb.org/site/oh-guide.asp#oh-guide</w:t>
        </w:r>
      </w:hyperlink>
      <w:r w:rsidRPr="00EA5ACD">
        <w:rPr>
          <w:rFonts w:ascii="Arial" w:hAnsi="Arial" w:cs="Arial"/>
          <w:sz w:val="24"/>
          <w:szCs w:val="24"/>
        </w:rPr>
        <w:t xml:space="preserve">.  </w:t>
      </w:r>
    </w:p>
    <w:p w14:paraId="7BD59218" w14:textId="77777777" w:rsidR="00F1020E" w:rsidRPr="00EA5ACD" w:rsidRDefault="00F1020E" w:rsidP="00F1020E">
      <w:pPr>
        <w:pStyle w:val="ListParagraph"/>
        <w:rPr>
          <w:rFonts w:ascii="Arial" w:hAnsi="Arial" w:cs="Arial"/>
          <w:sz w:val="24"/>
          <w:szCs w:val="24"/>
        </w:rPr>
      </w:pPr>
    </w:p>
    <w:p w14:paraId="4B52998E"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National Institute of Health. </w:t>
      </w:r>
    </w:p>
    <w:p w14:paraId="3AD9B9B9" w14:textId="77777777" w:rsidR="00F1020E" w:rsidRPr="00EA5ACD" w:rsidRDefault="00F1020E" w:rsidP="00F1020E">
      <w:pPr>
        <w:pStyle w:val="ListParagraph"/>
        <w:numPr>
          <w:ilvl w:val="1"/>
          <w:numId w:val="1"/>
        </w:numPr>
        <w:ind w:left="1080"/>
        <w:rPr>
          <w:rStyle w:val="Hyperlink"/>
          <w:rFonts w:ascii="Arial" w:hAnsi="Arial" w:cs="Arial"/>
          <w:color w:val="auto"/>
          <w:sz w:val="24"/>
          <w:szCs w:val="24"/>
          <w:u w:val="none"/>
        </w:rPr>
      </w:pPr>
      <w:r w:rsidRPr="00EA5ACD">
        <w:rPr>
          <w:rFonts w:ascii="Arial" w:hAnsi="Arial" w:cs="Arial"/>
          <w:sz w:val="24"/>
          <w:szCs w:val="24"/>
          <w:u w:val="single"/>
        </w:rPr>
        <w:t>Haz-Map®</w:t>
      </w:r>
      <w:r w:rsidRPr="00EA5ACD">
        <w:rPr>
          <w:rFonts w:ascii="Arial" w:hAnsi="Arial" w:cs="Arial"/>
          <w:sz w:val="24"/>
          <w:szCs w:val="24"/>
        </w:rPr>
        <w:t xml:space="preserve">. Haz-Map is a relational occupational health database that shows diseases linked to hazardous occupational agents. Haz-Map features links to occupational diseases with clear associations with silica exposure. </w:t>
      </w:r>
      <w:hyperlink r:id="rId37" w:history="1">
        <w:r w:rsidRPr="00EA5ACD">
          <w:rPr>
            <w:rStyle w:val="Hyperlink"/>
            <w:rFonts w:ascii="Arial" w:hAnsi="Arial" w:cs="Arial"/>
            <w:sz w:val="24"/>
            <w:szCs w:val="24"/>
          </w:rPr>
          <w:t>https://hazmap.nlm.nih.gov/</w:t>
        </w:r>
      </w:hyperlink>
      <w:r w:rsidRPr="00EA5ACD">
        <w:rPr>
          <w:rStyle w:val="Hyperlink"/>
          <w:rFonts w:ascii="Arial" w:hAnsi="Arial" w:cs="Arial"/>
          <w:sz w:val="24"/>
          <w:szCs w:val="24"/>
        </w:rPr>
        <w:t xml:space="preserve">. </w:t>
      </w:r>
    </w:p>
    <w:p w14:paraId="4DB6BF94" w14:textId="77777777" w:rsidR="00F1020E" w:rsidRPr="00EA5ACD" w:rsidRDefault="00F1020E" w:rsidP="00F1020E">
      <w:pPr>
        <w:pStyle w:val="ListParagraph"/>
        <w:ind w:left="1080"/>
        <w:rPr>
          <w:rFonts w:ascii="Arial" w:hAnsi="Arial" w:cs="Arial"/>
          <w:sz w:val="24"/>
          <w:szCs w:val="24"/>
        </w:rPr>
      </w:pPr>
    </w:p>
    <w:p w14:paraId="76E074A4" w14:textId="77777777" w:rsidR="00F1020E" w:rsidRPr="00EA5ACD" w:rsidRDefault="00F1020E" w:rsidP="00F1020E">
      <w:pPr>
        <w:pStyle w:val="ListParagraph"/>
        <w:numPr>
          <w:ilvl w:val="0"/>
          <w:numId w:val="1"/>
        </w:numPr>
        <w:rPr>
          <w:rFonts w:ascii="Arial" w:hAnsi="Arial" w:cs="Arial"/>
          <w:sz w:val="24"/>
          <w:szCs w:val="24"/>
          <w:u w:val="single"/>
        </w:rPr>
      </w:pPr>
      <w:r w:rsidRPr="00EA5ACD">
        <w:rPr>
          <w:rFonts w:ascii="Arial" w:hAnsi="Arial" w:cs="Arial"/>
          <w:sz w:val="24"/>
          <w:szCs w:val="24"/>
          <w:u w:val="single"/>
        </w:rPr>
        <w:t xml:space="preserve">National Institute for Occupational Safety and Health (NIOSH). </w:t>
      </w:r>
    </w:p>
    <w:p w14:paraId="1BE7BCA7" w14:textId="77777777" w:rsidR="00F1020E" w:rsidRPr="00EA5ACD" w:rsidRDefault="00F1020E" w:rsidP="00F1020E">
      <w:pPr>
        <w:pStyle w:val="ListParagraph"/>
        <w:numPr>
          <w:ilvl w:val="1"/>
          <w:numId w:val="1"/>
        </w:numPr>
        <w:ind w:left="1080"/>
        <w:rPr>
          <w:rStyle w:val="Hyperlink"/>
          <w:rFonts w:ascii="Arial" w:hAnsi="Arial" w:cs="Arial"/>
          <w:color w:val="auto"/>
          <w:sz w:val="24"/>
          <w:szCs w:val="24"/>
          <w:u w:val="none"/>
        </w:rPr>
      </w:pPr>
      <w:r w:rsidRPr="00EA5ACD">
        <w:rPr>
          <w:rFonts w:ascii="Arial" w:hAnsi="Arial" w:cs="Arial"/>
          <w:sz w:val="24"/>
          <w:szCs w:val="24"/>
          <w:u w:val="single"/>
        </w:rPr>
        <w:t>Frequently asked questions about control banding</w:t>
      </w:r>
      <w:r w:rsidRPr="00EA5ACD">
        <w:rPr>
          <w:rFonts w:ascii="Arial" w:hAnsi="Arial" w:cs="Arial"/>
          <w:sz w:val="24"/>
          <w:szCs w:val="24"/>
        </w:rPr>
        <w:t xml:space="preserve">. This reference provides information about the practice and use of control banding. </w:t>
      </w:r>
      <w:hyperlink r:id="rId38" w:history="1">
        <w:r w:rsidRPr="00EA5ACD">
          <w:rPr>
            <w:rStyle w:val="Hyperlink"/>
            <w:rFonts w:ascii="Arial" w:hAnsi="Arial" w:cs="Arial"/>
            <w:sz w:val="24"/>
            <w:szCs w:val="24"/>
          </w:rPr>
          <w:t>https://www.cdc.gov/niosh/topics/ctrlbanding/ctrlbandingfaq.html</w:t>
        </w:r>
      </w:hyperlink>
      <w:r w:rsidRPr="00EA5ACD">
        <w:rPr>
          <w:rStyle w:val="Hyperlink"/>
          <w:rFonts w:ascii="Arial" w:hAnsi="Arial" w:cs="Arial"/>
          <w:sz w:val="24"/>
          <w:szCs w:val="24"/>
        </w:rPr>
        <w:t xml:space="preserve">. </w:t>
      </w:r>
    </w:p>
    <w:p w14:paraId="243D1CED"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Global Outreach webpage</w:t>
      </w:r>
      <w:r w:rsidRPr="00EA5ACD">
        <w:rPr>
          <w:rFonts w:ascii="Arial" w:hAnsi="Arial" w:cs="Arial"/>
          <w:sz w:val="24"/>
          <w:szCs w:val="24"/>
        </w:rPr>
        <w:t xml:space="preserve">. One of NIOSH’s three strategic goals is to enhance worker safety and health through global collaborations. This webpage describes some of NIOSH’s global collaborations and provides information about access to global data, classification systems, and essential resources to improve worker safety and health.  </w:t>
      </w:r>
      <w:hyperlink r:id="rId39" w:history="1">
        <w:r w:rsidRPr="00EA5ACD">
          <w:rPr>
            <w:rStyle w:val="Hyperlink"/>
            <w:rFonts w:ascii="Arial" w:hAnsi="Arial" w:cs="Arial"/>
            <w:sz w:val="24"/>
            <w:szCs w:val="24"/>
          </w:rPr>
          <w:t>https://www.cdc.gov/niosh/topics/global/default.html</w:t>
        </w:r>
      </w:hyperlink>
      <w:r w:rsidRPr="00EA5ACD">
        <w:rPr>
          <w:rFonts w:ascii="Arial" w:hAnsi="Arial" w:cs="Arial"/>
          <w:sz w:val="24"/>
          <w:szCs w:val="24"/>
        </w:rPr>
        <w:t xml:space="preserve">.  </w:t>
      </w:r>
    </w:p>
    <w:p w14:paraId="578B63CC"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Health Hazard Evaluation (HHE) program</w:t>
      </w:r>
      <w:r w:rsidRPr="00EA5ACD">
        <w:rPr>
          <w:rFonts w:ascii="Arial" w:hAnsi="Arial" w:cs="Arial"/>
          <w:sz w:val="24"/>
          <w:szCs w:val="24"/>
        </w:rPr>
        <w:t xml:space="preserve">. The NIOSH HHE program helps employees, employers, and union officials learn whether health hazards are present in their workplace and recommends ways to reduce hazards. </w:t>
      </w:r>
      <w:hyperlink r:id="rId40" w:history="1">
        <w:r w:rsidRPr="00EA5ACD">
          <w:rPr>
            <w:rStyle w:val="Hyperlink"/>
            <w:rFonts w:ascii="Arial" w:hAnsi="Arial" w:cs="Arial"/>
            <w:sz w:val="24"/>
            <w:szCs w:val="24"/>
          </w:rPr>
          <w:t>https://www.cdc.gov/niosh/hhe/default.html</w:t>
        </w:r>
      </w:hyperlink>
      <w:r w:rsidRPr="00EA5ACD">
        <w:rPr>
          <w:rFonts w:ascii="Arial" w:hAnsi="Arial" w:cs="Arial"/>
          <w:color w:val="1F497D"/>
          <w:sz w:val="24"/>
          <w:szCs w:val="24"/>
        </w:rPr>
        <w:t xml:space="preserve">. </w:t>
      </w:r>
    </w:p>
    <w:p w14:paraId="19806FB0" w14:textId="77777777" w:rsidR="00F1020E" w:rsidRPr="00EA5ACD" w:rsidRDefault="00F1020E" w:rsidP="00F1020E">
      <w:pPr>
        <w:pStyle w:val="ListParagraph"/>
        <w:numPr>
          <w:ilvl w:val="2"/>
          <w:numId w:val="1"/>
        </w:numPr>
        <w:ind w:left="1800"/>
        <w:rPr>
          <w:rFonts w:ascii="Arial" w:hAnsi="Arial" w:cs="Arial"/>
          <w:sz w:val="24"/>
          <w:szCs w:val="24"/>
        </w:rPr>
      </w:pPr>
      <w:r w:rsidRPr="00EA5ACD">
        <w:rPr>
          <w:rFonts w:ascii="Arial" w:hAnsi="Arial" w:cs="Arial"/>
          <w:sz w:val="24"/>
          <w:szCs w:val="24"/>
        </w:rPr>
        <w:t xml:space="preserve">The HHE Program has authority to enter U.S. workplaces when employees, employers, or unions submit a valid request. The HHE program has performed technical assist visits for global partners, most notably the Pan-American Health Organization (PAHO). </w:t>
      </w:r>
      <w:hyperlink r:id="rId41" w:history="1">
        <w:r w:rsidRPr="00EA5ACD">
          <w:rPr>
            <w:rStyle w:val="Hyperlink"/>
            <w:rFonts w:ascii="Arial" w:hAnsi="Arial" w:cs="Arial"/>
            <w:sz w:val="24"/>
            <w:szCs w:val="24"/>
          </w:rPr>
          <w:t>https://www.cdc.gov/niosh/hhe/request.html</w:t>
        </w:r>
      </w:hyperlink>
      <w:r w:rsidRPr="00EA5ACD">
        <w:rPr>
          <w:rFonts w:ascii="Arial" w:hAnsi="Arial" w:cs="Arial"/>
          <w:sz w:val="24"/>
          <w:szCs w:val="24"/>
        </w:rPr>
        <w:t xml:space="preserve">. </w:t>
      </w:r>
    </w:p>
    <w:p w14:paraId="6F497FF6" w14:textId="77777777" w:rsidR="00F1020E" w:rsidRPr="00EA5ACD" w:rsidRDefault="00F1020E" w:rsidP="00F1020E">
      <w:pPr>
        <w:pStyle w:val="ListParagraph"/>
        <w:numPr>
          <w:ilvl w:val="2"/>
          <w:numId w:val="1"/>
        </w:numPr>
        <w:ind w:left="1800"/>
        <w:rPr>
          <w:rFonts w:ascii="Arial" w:hAnsi="Arial" w:cs="Arial"/>
          <w:sz w:val="24"/>
          <w:szCs w:val="24"/>
        </w:rPr>
      </w:pPr>
      <w:r w:rsidRPr="00EA5ACD">
        <w:rPr>
          <w:rFonts w:ascii="Arial" w:hAnsi="Arial" w:cs="Arial"/>
          <w:sz w:val="24"/>
          <w:szCs w:val="24"/>
        </w:rPr>
        <w:t xml:space="preserve">You can search the HHE database to review prior evaluations looking at silica, and recommendations on ways to control exposures. </w:t>
      </w:r>
      <w:hyperlink r:id="rId42" w:history="1">
        <w:r w:rsidRPr="00EA5ACD">
          <w:rPr>
            <w:rStyle w:val="Hyperlink"/>
            <w:rFonts w:ascii="Arial" w:hAnsi="Arial" w:cs="Arial"/>
            <w:sz w:val="24"/>
            <w:szCs w:val="24"/>
          </w:rPr>
          <w:t>https://www.cdc.gov/niosh/hhe/default.html</w:t>
        </w:r>
      </w:hyperlink>
      <w:r w:rsidRPr="00EA5ACD">
        <w:rPr>
          <w:rFonts w:ascii="Arial" w:hAnsi="Arial" w:cs="Arial"/>
          <w:sz w:val="24"/>
          <w:szCs w:val="24"/>
        </w:rPr>
        <w:t>.</w:t>
      </w:r>
    </w:p>
    <w:p w14:paraId="71BEF614"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Improving Workers’ Health across the Globe: Advancing the Global Plan of Action for Workers’ Health, NIOSH-Finnish Institute of Occupational Health</w:t>
      </w:r>
      <w:r w:rsidRPr="00EA5ACD">
        <w:rPr>
          <w:rFonts w:ascii="Arial" w:hAnsi="Arial" w:cs="Arial"/>
          <w:sz w:val="24"/>
          <w:szCs w:val="24"/>
        </w:rPr>
        <w:t xml:space="preserve">. This booklet provides examples of activities and achievements of the Global Network of WHO Collaborating Centers for Occupational Health. </w:t>
      </w:r>
      <w:hyperlink r:id="rId43" w:history="1">
        <w:r w:rsidRPr="00EA5ACD">
          <w:rPr>
            <w:rStyle w:val="Hyperlink"/>
            <w:rFonts w:ascii="Arial" w:hAnsi="Arial" w:cs="Arial"/>
            <w:sz w:val="24"/>
            <w:szCs w:val="24"/>
          </w:rPr>
          <w:t>https://www.cdc.gov/niosh/docs/2016-118/pdfs/success-stories_v01_nr04_n-compressed.pdf</w:t>
        </w:r>
      </w:hyperlink>
      <w:r w:rsidRPr="00EA5ACD">
        <w:rPr>
          <w:rFonts w:ascii="Arial" w:hAnsi="Arial" w:cs="Arial"/>
          <w:sz w:val="24"/>
          <w:szCs w:val="24"/>
        </w:rPr>
        <w:t>.</w:t>
      </w:r>
    </w:p>
    <w:p w14:paraId="45F344E4"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 xml:space="preserve">NIOSH Manual of Analytical Methods (NMAM). </w:t>
      </w:r>
      <w:r w:rsidRPr="00EA5ACD">
        <w:rPr>
          <w:rFonts w:ascii="Arial" w:hAnsi="Arial" w:cs="Arial"/>
          <w:sz w:val="24"/>
          <w:szCs w:val="24"/>
        </w:rPr>
        <w:t xml:space="preserve">The NMAM is a collection of methods for sampling and analysis of contaminants in the workplace air, including analyzing respirable crystalline silica by X-ray diffraction. </w:t>
      </w:r>
      <w:hyperlink r:id="rId44" w:history="1">
        <w:r w:rsidRPr="00EA5ACD">
          <w:rPr>
            <w:rStyle w:val="Hyperlink"/>
            <w:rFonts w:ascii="Arial" w:hAnsi="Arial" w:cs="Arial"/>
            <w:sz w:val="24"/>
            <w:szCs w:val="24"/>
          </w:rPr>
          <w:t>https://www.cdc.gov/niosh/docs/2003-154/pdfs/7500.pdf</w:t>
        </w:r>
      </w:hyperlink>
      <w:r w:rsidRPr="00EA5ACD">
        <w:rPr>
          <w:rFonts w:ascii="Arial" w:hAnsi="Arial" w:cs="Arial"/>
          <w:sz w:val="24"/>
          <w:szCs w:val="24"/>
        </w:rPr>
        <w:t xml:space="preserve">. </w:t>
      </w:r>
    </w:p>
    <w:p w14:paraId="20A6C0C3" w14:textId="0EFFC087" w:rsidR="00F1020E" w:rsidRPr="00E42C61" w:rsidRDefault="00F1020E" w:rsidP="00F1020E">
      <w:pPr>
        <w:pStyle w:val="ListParagraph"/>
        <w:numPr>
          <w:ilvl w:val="1"/>
          <w:numId w:val="1"/>
        </w:numPr>
        <w:ind w:left="1080"/>
        <w:rPr>
          <w:rStyle w:val="Hyperlink"/>
          <w:rFonts w:ascii="Arial" w:hAnsi="Arial" w:cs="Arial"/>
          <w:color w:val="auto"/>
          <w:sz w:val="24"/>
          <w:szCs w:val="24"/>
          <w:u w:val="none"/>
        </w:rPr>
      </w:pPr>
      <w:r w:rsidRPr="00EA5ACD">
        <w:rPr>
          <w:rStyle w:val="Hyperlink"/>
          <w:rFonts w:ascii="Arial" w:hAnsi="Arial" w:cs="Arial"/>
          <w:color w:val="auto"/>
          <w:sz w:val="24"/>
          <w:szCs w:val="24"/>
        </w:rPr>
        <w:t>The NIOSH Science Blog.</w:t>
      </w:r>
      <w:r w:rsidRPr="00EA5ACD">
        <w:rPr>
          <w:rStyle w:val="Hyperlink"/>
          <w:rFonts w:ascii="Arial" w:hAnsi="Arial" w:cs="Arial"/>
          <w:color w:val="auto"/>
          <w:sz w:val="24"/>
          <w:szCs w:val="24"/>
          <w:u w:val="none"/>
        </w:rPr>
        <w:t xml:space="preserve"> This webpage periodically updates and distributes information about improving and protecting workers’ health. This link provides information about the use of real-time respirable dust monitors, and how they are used to help assessing silica exposures. </w:t>
      </w:r>
      <w:r w:rsidRPr="00EA5ACD">
        <w:rPr>
          <w:rFonts w:ascii="Arial" w:hAnsi="Arial" w:cs="Arial"/>
          <w:sz w:val="24"/>
          <w:szCs w:val="24"/>
        </w:rPr>
        <w:t xml:space="preserve"> </w:t>
      </w:r>
      <w:hyperlink r:id="rId45" w:history="1">
        <w:r w:rsidRPr="00EA5ACD">
          <w:rPr>
            <w:rStyle w:val="Hyperlink"/>
            <w:rFonts w:ascii="Arial" w:hAnsi="Arial" w:cs="Arial"/>
            <w:sz w:val="24"/>
            <w:szCs w:val="24"/>
          </w:rPr>
          <w:t>https://blogs.cdc.gov/niosh-science-blog/2018/04/05/dust-monitors/</w:t>
        </w:r>
      </w:hyperlink>
      <w:r w:rsidRPr="00EA5ACD">
        <w:rPr>
          <w:rStyle w:val="Hyperlink"/>
          <w:rFonts w:ascii="Arial" w:hAnsi="Arial" w:cs="Arial"/>
          <w:sz w:val="24"/>
          <w:szCs w:val="24"/>
        </w:rPr>
        <w:t xml:space="preserve">. </w:t>
      </w:r>
    </w:p>
    <w:p w14:paraId="0489B68A" w14:textId="77777777" w:rsidR="00E42C61" w:rsidRPr="00EA5ACD" w:rsidRDefault="00E42C61" w:rsidP="00E42C61">
      <w:pPr>
        <w:pStyle w:val="ListParagraph"/>
        <w:ind w:left="1080"/>
        <w:rPr>
          <w:rStyle w:val="Hyperlink"/>
          <w:rFonts w:ascii="Arial" w:hAnsi="Arial" w:cs="Arial"/>
          <w:color w:val="auto"/>
          <w:sz w:val="24"/>
          <w:szCs w:val="24"/>
          <w:u w:val="none"/>
        </w:rPr>
      </w:pPr>
    </w:p>
    <w:p w14:paraId="383DBBD4" w14:textId="77777777" w:rsidR="00F1020E" w:rsidRPr="00EA5ACD" w:rsidRDefault="00F1020E" w:rsidP="00F1020E">
      <w:pPr>
        <w:pStyle w:val="ListParagraph"/>
        <w:ind w:left="360"/>
        <w:rPr>
          <w:rFonts w:ascii="Arial" w:hAnsi="Arial" w:cs="Arial"/>
          <w:sz w:val="24"/>
          <w:szCs w:val="24"/>
        </w:rPr>
      </w:pPr>
    </w:p>
    <w:p w14:paraId="335B7654"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lastRenderedPageBreak/>
        <w:t>Occupational Knowledge (OK) International</w:t>
      </w:r>
      <w:r w:rsidRPr="00EA5ACD">
        <w:rPr>
          <w:rFonts w:ascii="Arial" w:hAnsi="Arial" w:cs="Arial"/>
          <w:sz w:val="24"/>
          <w:szCs w:val="24"/>
        </w:rPr>
        <w:t xml:space="preserve">. </w:t>
      </w:r>
    </w:p>
    <w:p w14:paraId="56D744D6"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rPr>
        <w:t xml:space="preserve">OK International is a non-profit organization headquartered in the United States that seeks to improve public health through innovative strategies to reduce exposures to industrial pollutants. OK International’s webpage features a section on silica, including a succinct background, history of large-scale silica exposures in the developing world, and a list of resources. </w:t>
      </w:r>
      <w:hyperlink r:id="rId46" w:history="1">
        <w:r w:rsidRPr="00EA5ACD">
          <w:rPr>
            <w:rStyle w:val="Hyperlink"/>
            <w:rFonts w:ascii="Arial" w:hAnsi="Arial" w:cs="Arial"/>
            <w:sz w:val="24"/>
            <w:szCs w:val="24"/>
          </w:rPr>
          <w:t>http://www.okinternational.org/home</w:t>
        </w:r>
      </w:hyperlink>
      <w:r w:rsidRPr="00EA5ACD">
        <w:rPr>
          <w:rFonts w:ascii="Arial" w:hAnsi="Arial" w:cs="Arial"/>
          <w:sz w:val="24"/>
          <w:szCs w:val="24"/>
        </w:rPr>
        <w:t xml:space="preserve">. </w:t>
      </w:r>
    </w:p>
    <w:p w14:paraId="1B78BB28" w14:textId="77777777" w:rsidR="00F1020E" w:rsidRPr="00EA5ACD" w:rsidRDefault="00F1020E" w:rsidP="00F1020E">
      <w:pPr>
        <w:pStyle w:val="ListParagraph"/>
        <w:rPr>
          <w:rFonts w:ascii="Arial" w:hAnsi="Arial" w:cs="Arial"/>
          <w:sz w:val="24"/>
          <w:szCs w:val="24"/>
        </w:rPr>
      </w:pPr>
    </w:p>
    <w:p w14:paraId="01B0B937"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Occupational Hygiene Training Association (OHTA)</w:t>
      </w:r>
      <w:r w:rsidRPr="00EA5ACD">
        <w:rPr>
          <w:rFonts w:ascii="Arial" w:hAnsi="Arial" w:cs="Arial"/>
          <w:sz w:val="24"/>
          <w:szCs w:val="24"/>
        </w:rPr>
        <w:t xml:space="preserve">. </w:t>
      </w:r>
    </w:p>
    <w:p w14:paraId="73BE11A0" w14:textId="132F480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rPr>
        <w:t xml:space="preserve">The OHTA is a registered charity in the United Kingdom that was formed to promote better standards of occupational (industrial) hygiene practice throughout the world. Training materials are available to teachers and students, in an effort to raise the standard of occupational (industrial) hygiene practice worldwide. </w:t>
      </w:r>
      <w:hyperlink r:id="rId47" w:history="1">
        <w:r w:rsidRPr="00EA5ACD">
          <w:rPr>
            <w:rStyle w:val="Hyperlink"/>
            <w:rFonts w:ascii="Arial" w:hAnsi="Arial" w:cs="Arial"/>
            <w:sz w:val="24"/>
            <w:szCs w:val="24"/>
          </w:rPr>
          <w:t>http://www.</w:t>
        </w:r>
        <w:r w:rsidR="009601BD">
          <w:rPr>
            <w:rStyle w:val="Hyperlink"/>
            <w:rFonts w:ascii="Arial" w:hAnsi="Arial" w:cs="Arial"/>
            <w:sz w:val="24"/>
            <w:szCs w:val="24"/>
          </w:rPr>
          <w:t>ohtatraining.org</w:t>
        </w:r>
        <w:r w:rsidRPr="00EA5ACD">
          <w:rPr>
            <w:rStyle w:val="Hyperlink"/>
            <w:rFonts w:ascii="Arial" w:hAnsi="Arial" w:cs="Arial"/>
            <w:sz w:val="24"/>
            <w:szCs w:val="24"/>
          </w:rPr>
          <w:t>/about-ohta/purpose-and-principles.aspx</w:t>
        </w:r>
      </w:hyperlink>
      <w:r w:rsidRPr="00EA5ACD">
        <w:rPr>
          <w:rFonts w:ascii="Arial" w:hAnsi="Arial" w:cs="Arial"/>
          <w:sz w:val="24"/>
          <w:szCs w:val="24"/>
        </w:rPr>
        <w:t xml:space="preserve">. </w:t>
      </w:r>
    </w:p>
    <w:p w14:paraId="5DB70C21" w14:textId="77777777" w:rsidR="00F1020E" w:rsidRPr="00EA5ACD" w:rsidRDefault="00F1020E" w:rsidP="00F1020E">
      <w:pPr>
        <w:pStyle w:val="ListParagraph"/>
        <w:ind w:left="1080"/>
        <w:rPr>
          <w:rFonts w:ascii="Arial" w:hAnsi="Arial" w:cs="Arial"/>
          <w:sz w:val="24"/>
          <w:szCs w:val="24"/>
        </w:rPr>
      </w:pPr>
    </w:p>
    <w:p w14:paraId="52593936"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Workplace Health Without Borders (WHWB)</w:t>
      </w:r>
      <w:r w:rsidRPr="00EA5ACD">
        <w:rPr>
          <w:rFonts w:ascii="Arial" w:hAnsi="Arial" w:cs="Arial"/>
          <w:sz w:val="24"/>
          <w:szCs w:val="24"/>
        </w:rPr>
        <w:t xml:space="preserve">. </w:t>
      </w:r>
    </w:p>
    <w:p w14:paraId="43F4A3AF"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Mentoring Program</w:t>
      </w:r>
      <w:r w:rsidRPr="00EA5ACD">
        <w:rPr>
          <w:rFonts w:ascii="Arial" w:hAnsi="Arial" w:cs="Arial"/>
          <w:sz w:val="24"/>
          <w:szCs w:val="24"/>
        </w:rPr>
        <w:t xml:space="preserve">. The WHWB Mentoring program pairs experienced occupational (industrial) hygienists with mentees interested in learning more about occupational (industrial) hygiene. This program is open to mentors and mentees globally, as long as the individual has access to internet for mentoring sessions. </w:t>
      </w:r>
      <w:hyperlink r:id="rId48" w:history="1">
        <w:r w:rsidRPr="00EA5ACD">
          <w:rPr>
            <w:rStyle w:val="Hyperlink"/>
            <w:rFonts w:ascii="Arial" w:hAnsi="Arial" w:cs="Arial"/>
            <w:sz w:val="24"/>
            <w:szCs w:val="24"/>
          </w:rPr>
          <w:t>http://www.whwb.org/mentoring/</w:t>
        </w:r>
      </w:hyperlink>
      <w:r w:rsidRPr="00EA5ACD">
        <w:rPr>
          <w:rFonts w:ascii="Arial" w:hAnsi="Arial" w:cs="Arial"/>
          <w:sz w:val="24"/>
          <w:szCs w:val="24"/>
        </w:rPr>
        <w:t xml:space="preserve">.  </w:t>
      </w:r>
    </w:p>
    <w:p w14:paraId="1B384CF7" w14:textId="77777777" w:rsidR="00F1020E" w:rsidRPr="00EA5ACD" w:rsidRDefault="00F1020E" w:rsidP="00F1020E">
      <w:pPr>
        <w:pStyle w:val="ListParagraph"/>
        <w:numPr>
          <w:ilvl w:val="1"/>
          <w:numId w:val="1"/>
        </w:numPr>
        <w:ind w:left="1080"/>
        <w:rPr>
          <w:rFonts w:ascii="Arial" w:hAnsi="Arial" w:cs="Arial"/>
          <w:sz w:val="24"/>
          <w:szCs w:val="24"/>
        </w:rPr>
      </w:pPr>
      <w:r w:rsidRPr="00EA5ACD">
        <w:rPr>
          <w:rFonts w:ascii="Arial" w:hAnsi="Arial" w:cs="Arial"/>
          <w:sz w:val="24"/>
          <w:szCs w:val="24"/>
          <w:u w:val="single"/>
        </w:rPr>
        <w:t>General Occupational Health Resources</w:t>
      </w:r>
      <w:r w:rsidRPr="00EA5ACD">
        <w:rPr>
          <w:rFonts w:ascii="Arial" w:hAnsi="Arial" w:cs="Arial"/>
          <w:sz w:val="24"/>
          <w:szCs w:val="24"/>
        </w:rPr>
        <w:t xml:space="preserve">. This website is a compilation of excellent occupational health resources for interested learners. </w:t>
      </w:r>
      <w:hyperlink r:id="rId49" w:history="1">
        <w:r w:rsidRPr="00EA5ACD">
          <w:rPr>
            <w:rStyle w:val="Hyperlink"/>
            <w:rFonts w:ascii="Arial" w:hAnsi="Arial" w:cs="Arial"/>
            <w:sz w:val="24"/>
            <w:szCs w:val="24"/>
          </w:rPr>
          <w:t>http://www.whwb.org/resources-2/training-resources/</w:t>
        </w:r>
      </w:hyperlink>
      <w:r w:rsidRPr="00EA5ACD">
        <w:rPr>
          <w:rStyle w:val="Hyperlink"/>
          <w:rFonts w:ascii="Arial" w:hAnsi="Arial" w:cs="Arial"/>
          <w:sz w:val="24"/>
          <w:szCs w:val="24"/>
        </w:rPr>
        <w:t xml:space="preserve">. </w:t>
      </w:r>
    </w:p>
    <w:p w14:paraId="59ED51C8" w14:textId="77777777" w:rsidR="00F1020E" w:rsidRPr="00EA5ACD" w:rsidRDefault="00F1020E" w:rsidP="00F1020E">
      <w:pPr>
        <w:pStyle w:val="ListParagraph"/>
        <w:rPr>
          <w:rFonts w:ascii="Arial" w:hAnsi="Arial" w:cs="Arial"/>
          <w:sz w:val="24"/>
          <w:szCs w:val="24"/>
        </w:rPr>
      </w:pPr>
    </w:p>
    <w:p w14:paraId="00674C63" w14:textId="77777777" w:rsidR="00F1020E" w:rsidRPr="00EA5ACD" w:rsidRDefault="00F1020E" w:rsidP="00F1020E">
      <w:pPr>
        <w:pStyle w:val="ListParagraph"/>
        <w:numPr>
          <w:ilvl w:val="0"/>
          <w:numId w:val="1"/>
        </w:numPr>
        <w:rPr>
          <w:rFonts w:ascii="Arial" w:hAnsi="Arial" w:cs="Arial"/>
          <w:sz w:val="24"/>
          <w:szCs w:val="24"/>
        </w:rPr>
      </w:pPr>
      <w:r w:rsidRPr="00EA5ACD">
        <w:rPr>
          <w:rFonts w:ascii="Arial" w:hAnsi="Arial" w:cs="Arial"/>
          <w:sz w:val="24"/>
          <w:szCs w:val="24"/>
          <w:u w:val="single"/>
        </w:rPr>
        <w:t xml:space="preserve">World Health Organization. </w:t>
      </w:r>
    </w:p>
    <w:p w14:paraId="07033191" w14:textId="38D70652" w:rsidR="002B52B9" w:rsidRPr="00EA5ACD" w:rsidRDefault="00F1020E" w:rsidP="00DD769C">
      <w:pPr>
        <w:pStyle w:val="ListParagraph"/>
        <w:numPr>
          <w:ilvl w:val="1"/>
          <w:numId w:val="1"/>
        </w:numPr>
        <w:ind w:left="1080"/>
        <w:rPr>
          <w:rFonts w:ascii="Arial" w:hAnsi="Arial" w:cs="Arial"/>
          <w:sz w:val="24"/>
          <w:szCs w:val="24"/>
        </w:rPr>
      </w:pPr>
      <w:r w:rsidRPr="00EA5ACD">
        <w:rPr>
          <w:rFonts w:ascii="Arial" w:hAnsi="Arial" w:cs="Arial"/>
          <w:sz w:val="24"/>
          <w:szCs w:val="24"/>
          <w:u w:val="single"/>
        </w:rPr>
        <w:t>Hazard Prevention and Control in the Work Environment: Airborne Dust</w:t>
      </w:r>
      <w:r w:rsidRPr="00EA5ACD">
        <w:rPr>
          <w:rFonts w:ascii="Arial" w:hAnsi="Arial" w:cs="Arial"/>
          <w:sz w:val="24"/>
          <w:szCs w:val="24"/>
        </w:rPr>
        <w:t xml:space="preserve">. A comprehensive report on the hazards associated with respirable dust, the health effects to the global workforce, and strategies for controlling exposure. </w:t>
      </w:r>
      <w:hyperlink r:id="rId50" w:history="1">
        <w:r w:rsidRPr="00EA5ACD">
          <w:rPr>
            <w:rStyle w:val="Hyperlink"/>
            <w:rFonts w:ascii="Arial" w:hAnsi="Arial" w:cs="Arial"/>
            <w:sz w:val="24"/>
            <w:szCs w:val="24"/>
          </w:rPr>
          <w:t>http://www.who.int/occupational_health/publications/airdust/en/</w:t>
        </w:r>
      </w:hyperlink>
      <w:r w:rsidRPr="00EA5ACD">
        <w:rPr>
          <w:rFonts w:ascii="Arial" w:hAnsi="Arial" w:cs="Arial"/>
          <w:sz w:val="24"/>
          <w:szCs w:val="24"/>
        </w:rPr>
        <w:t xml:space="preserve">. </w:t>
      </w:r>
      <w:r w:rsidR="009828CB" w:rsidRPr="00EA5ACD">
        <w:rPr>
          <w:rFonts w:ascii="Arial" w:hAnsi="Arial" w:cs="Arial"/>
          <w:sz w:val="24"/>
          <w:szCs w:val="24"/>
        </w:rPr>
        <w:t xml:space="preserve"> </w:t>
      </w:r>
    </w:p>
    <w:sectPr w:rsidR="002B52B9" w:rsidRPr="00EA5ACD" w:rsidSect="00D26908">
      <w:footerReference w:type="default" r:id="rId5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892BB" w14:textId="77777777" w:rsidR="00557234" w:rsidRDefault="00557234" w:rsidP="00A42147">
      <w:pPr>
        <w:spacing w:after="0" w:line="240" w:lineRule="auto"/>
      </w:pPr>
      <w:r>
        <w:separator/>
      </w:r>
    </w:p>
  </w:endnote>
  <w:endnote w:type="continuationSeparator" w:id="0">
    <w:p w14:paraId="69D8C64B" w14:textId="77777777" w:rsidR="00557234" w:rsidRDefault="00557234" w:rsidP="00A42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992506"/>
      <w:docPartObj>
        <w:docPartGallery w:val="Page Numbers (Bottom of Page)"/>
        <w:docPartUnique/>
      </w:docPartObj>
    </w:sdtPr>
    <w:sdtEndPr>
      <w:rPr>
        <w:noProof/>
      </w:rPr>
    </w:sdtEndPr>
    <w:sdtContent>
      <w:p w14:paraId="620453D6" w14:textId="320240F6" w:rsidR="00A42147" w:rsidRDefault="00A42147">
        <w:pPr>
          <w:pStyle w:val="Footer"/>
          <w:jc w:val="right"/>
        </w:pPr>
        <w:r>
          <w:fldChar w:fldCharType="begin"/>
        </w:r>
        <w:r>
          <w:instrText xml:space="preserve"> PAGE   \* MERGEFORMAT </w:instrText>
        </w:r>
        <w:r>
          <w:fldChar w:fldCharType="separate"/>
        </w:r>
        <w:r w:rsidR="009601BD">
          <w:rPr>
            <w:noProof/>
          </w:rPr>
          <w:t>6</w:t>
        </w:r>
        <w:r>
          <w:rPr>
            <w:noProof/>
          </w:rPr>
          <w:fldChar w:fldCharType="end"/>
        </w:r>
      </w:p>
    </w:sdtContent>
  </w:sdt>
  <w:p w14:paraId="5B111414" w14:textId="77777777" w:rsidR="00A42147" w:rsidRDefault="00A421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1769A" w14:textId="77777777" w:rsidR="00557234" w:rsidRDefault="00557234" w:rsidP="00A42147">
      <w:pPr>
        <w:spacing w:after="0" w:line="240" w:lineRule="auto"/>
      </w:pPr>
      <w:r>
        <w:separator/>
      </w:r>
    </w:p>
  </w:footnote>
  <w:footnote w:type="continuationSeparator" w:id="0">
    <w:p w14:paraId="0F7CCBA1" w14:textId="77777777" w:rsidR="00557234" w:rsidRDefault="00557234" w:rsidP="00A42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340C2"/>
    <w:multiLevelType w:val="hybridMultilevel"/>
    <w:tmpl w:val="46B4D4C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0700030"/>
    <w:multiLevelType w:val="hybridMultilevel"/>
    <w:tmpl w:val="ABCC1D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17A3661"/>
    <w:multiLevelType w:val="hybridMultilevel"/>
    <w:tmpl w:val="B1D6EC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A35759"/>
    <w:multiLevelType w:val="hybridMultilevel"/>
    <w:tmpl w:val="172665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3B0C8B"/>
    <w:multiLevelType w:val="hybridMultilevel"/>
    <w:tmpl w:val="A0D82B7C"/>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num w:numId="1" w16cid:durableId="1904023231">
    <w:abstractNumId w:val="2"/>
  </w:num>
  <w:num w:numId="2" w16cid:durableId="1211846415">
    <w:abstractNumId w:val="3"/>
  </w:num>
  <w:num w:numId="3" w16cid:durableId="311376872">
    <w:abstractNumId w:val="1"/>
  </w:num>
  <w:num w:numId="4" w16cid:durableId="363215062">
    <w:abstractNumId w:val="0"/>
  </w:num>
  <w:num w:numId="5" w16cid:durableId="9453828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B9"/>
    <w:rsid w:val="0006204D"/>
    <w:rsid w:val="000A7E82"/>
    <w:rsid w:val="000D5B29"/>
    <w:rsid w:val="00126EC3"/>
    <w:rsid w:val="00244366"/>
    <w:rsid w:val="002570B0"/>
    <w:rsid w:val="00292E7D"/>
    <w:rsid w:val="00295001"/>
    <w:rsid w:val="002B52B9"/>
    <w:rsid w:val="002E70FF"/>
    <w:rsid w:val="002F4A05"/>
    <w:rsid w:val="002F701C"/>
    <w:rsid w:val="003353BF"/>
    <w:rsid w:val="00377E39"/>
    <w:rsid w:val="003B769F"/>
    <w:rsid w:val="003F490F"/>
    <w:rsid w:val="0040317D"/>
    <w:rsid w:val="00433307"/>
    <w:rsid w:val="00436DE7"/>
    <w:rsid w:val="004434AA"/>
    <w:rsid w:val="00473CDA"/>
    <w:rsid w:val="0048025A"/>
    <w:rsid w:val="00486647"/>
    <w:rsid w:val="004D48F6"/>
    <w:rsid w:val="00534B32"/>
    <w:rsid w:val="00557234"/>
    <w:rsid w:val="00566BC7"/>
    <w:rsid w:val="005D4C2C"/>
    <w:rsid w:val="005E5AEB"/>
    <w:rsid w:val="005F4B33"/>
    <w:rsid w:val="006202D4"/>
    <w:rsid w:val="006D4B39"/>
    <w:rsid w:val="00717CFB"/>
    <w:rsid w:val="00721F60"/>
    <w:rsid w:val="007335B7"/>
    <w:rsid w:val="007666AB"/>
    <w:rsid w:val="007A6564"/>
    <w:rsid w:val="008A1036"/>
    <w:rsid w:val="008A15E7"/>
    <w:rsid w:val="00904349"/>
    <w:rsid w:val="009601BD"/>
    <w:rsid w:val="009679C5"/>
    <w:rsid w:val="00972D05"/>
    <w:rsid w:val="009828CB"/>
    <w:rsid w:val="009A63B3"/>
    <w:rsid w:val="00A04304"/>
    <w:rsid w:val="00A05361"/>
    <w:rsid w:val="00A27AC9"/>
    <w:rsid w:val="00A42147"/>
    <w:rsid w:val="00A61460"/>
    <w:rsid w:val="00A865A8"/>
    <w:rsid w:val="00B27B81"/>
    <w:rsid w:val="00B459E3"/>
    <w:rsid w:val="00B84201"/>
    <w:rsid w:val="00BA2C41"/>
    <w:rsid w:val="00BC2B70"/>
    <w:rsid w:val="00BD08D7"/>
    <w:rsid w:val="00C057DF"/>
    <w:rsid w:val="00C41E75"/>
    <w:rsid w:val="00C421F2"/>
    <w:rsid w:val="00CD25A7"/>
    <w:rsid w:val="00D05E90"/>
    <w:rsid w:val="00D15767"/>
    <w:rsid w:val="00D17EA7"/>
    <w:rsid w:val="00D26908"/>
    <w:rsid w:val="00D96220"/>
    <w:rsid w:val="00DA1788"/>
    <w:rsid w:val="00DB22BC"/>
    <w:rsid w:val="00E1385D"/>
    <w:rsid w:val="00E42C61"/>
    <w:rsid w:val="00E4664F"/>
    <w:rsid w:val="00E64D68"/>
    <w:rsid w:val="00EA5ACD"/>
    <w:rsid w:val="00F1020E"/>
    <w:rsid w:val="00F5415D"/>
    <w:rsid w:val="00F64923"/>
    <w:rsid w:val="00F863D8"/>
    <w:rsid w:val="00FA404D"/>
    <w:rsid w:val="00FC3E8B"/>
    <w:rsid w:val="00FC70C6"/>
    <w:rsid w:val="00FD0040"/>
    <w:rsid w:val="00FD2464"/>
    <w:rsid w:val="00FF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40B8"/>
  <w15:chartTrackingRefBased/>
  <w15:docId w15:val="{A7A08D68-470F-4DCF-B8AB-C8BC3543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7E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52B9"/>
    <w:rPr>
      <w:color w:val="0563C1" w:themeColor="hyperlink"/>
      <w:u w:val="single"/>
    </w:rPr>
  </w:style>
  <w:style w:type="paragraph" w:styleId="Header">
    <w:name w:val="header"/>
    <w:basedOn w:val="Normal"/>
    <w:link w:val="HeaderChar"/>
    <w:uiPriority w:val="99"/>
    <w:unhideWhenUsed/>
    <w:rsid w:val="00A421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2147"/>
  </w:style>
  <w:style w:type="paragraph" w:styleId="Footer">
    <w:name w:val="footer"/>
    <w:basedOn w:val="Normal"/>
    <w:link w:val="FooterChar"/>
    <w:uiPriority w:val="99"/>
    <w:unhideWhenUsed/>
    <w:rsid w:val="00A421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2147"/>
  </w:style>
  <w:style w:type="paragraph" w:styleId="ListParagraph">
    <w:name w:val="List Paragraph"/>
    <w:basedOn w:val="Normal"/>
    <w:uiPriority w:val="34"/>
    <w:qFormat/>
    <w:rsid w:val="000D5B29"/>
    <w:pPr>
      <w:ind w:left="720"/>
      <w:contextualSpacing/>
    </w:pPr>
  </w:style>
  <w:style w:type="character" w:styleId="Emphasis">
    <w:name w:val="Emphasis"/>
    <w:basedOn w:val="DefaultParagraphFont"/>
    <w:uiPriority w:val="20"/>
    <w:qFormat/>
    <w:rsid w:val="006D4B39"/>
    <w:rPr>
      <w:i/>
      <w:iCs/>
    </w:rPr>
  </w:style>
  <w:style w:type="character" w:styleId="FollowedHyperlink">
    <w:name w:val="FollowedHyperlink"/>
    <w:basedOn w:val="DefaultParagraphFont"/>
    <w:uiPriority w:val="99"/>
    <w:semiHidden/>
    <w:unhideWhenUsed/>
    <w:rsid w:val="00436DE7"/>
    <w:rPr>
      <w:color w:val="954F72" w:themeColor="followedHyperlink"/>
      <w:u w:val="single"/>
    </w:rPr>
  </w:style>
  <w:style w:type="character" w:styleId="CommentReference">
    <w:name w:val="annotation reference"/>
    <w:basedOn w:val="DefaultParagraphFont"/>
    <w:uiPriority w:val="99"/>
    <w:semiHidden/>
    <w:unhideWhenUsed/>
    <w:rsid w:val="00B27B81"/>
    <w:rPr>
      <w:sz w:val="16"/>
      <w:szCs w:val="16"/>
    </w:rPr>
  </w:style>
  <w:style w:type="paragraph" w:styleId="CommentText">
    <w:name w:val="annotation text"/>
    <w:basedOn w:val="Normal"/>
    <w:link w:val="CommentTextChar"/>
    <w:uiPriority w:val="99"/>
    <w:semiHidden/>
    <w:unhideWhenUsed/>
    <w:rsid w:val="00B27B81"/>
    <w:pPr>
      <w:spacing w:line="240" w:lineRule="auto"/>
    </w:pPr>
    <w:rPr>
      <w:sz w:val="20"/>
      <w:szCs w:val="20"/>
    </w:rPr>
  </w:style>
  <w:style w:type="character" w:customStyle="1" w:styleId="CommentTextChar">
    <w:name w:val="Comment Text Char"/>
    <w:basedOn w:val="DefaultParagraphFont"/>
    <w:link w:val="CommentText"/>
    <w:uiPriority w:val="99"/>
    <w:semiHidden/>
    <w:rsid w:val="00B27B81"/>
    <w:rPr>
      <w:sz w:val="20"/>
      <w:szCs w:val="20"/>
    </w:rPr>
  </w:style>
  <w:style w:type="paragraph" w:styleId="CommentSubject">
    <w:name w:val="annotation subject"/>
    <w:basedOn w:val="CommentText"/>
    <w:next w:val="CommentText"/>
    <w:link w:val="CommentSubjectChar"/>
    <w:uiPriority w:val="99"/>
    <w:semiHidden/>
    <w:unhideWhenUsed/>
    <w:rsid w:val="00B27B81"/>
    <w:rPr>
      <w:b/>
      <w:bCs/>
    </w:rPr>
  </w:style>
  <w:style w:type="character" w:customStyle="1" w:styleId="CommentSubjectChar">
    <w:name w:val="Comment Subject Char"/>
    <w:basedOn w:val="CommentTextChar"/>
    <w:link w:val="CommentSubject"/>
    <w:uiPriority w:val="99"/>
    <w:semiHidden/>
    <w:rsid w:val="00B27B81"/>
    <w:rPr>
      <w:b/>
      <w:bCs/>
      <w:sz w:val="20"/>
      <w:szCs w:val="20"/>
    </w:rPr>
  </w:style>
  <w:style w:type="paragraph" w:styleId="BalloonText">
    <w:name w:val="Balloon Text"/>
    <w:basedOn w:val="Normal"/>
    <w:link w:val="BalloonTextChar"/>
    <w:uiPriority w:val="99"/>
    <w:semiHidden/>
    <w:unhideWhenUsed/>
    <w:rsid w:val="00B27B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B81"/>
    <w:rPr>
      <w:rFonts w:ascii="Segoe UI" w:hAnsi="Segoe UI" w:cs="Segoe UI"/>
      <w:sz w:val="18"/>
      <w:szCs w:val="18"/>
    </w:rPr>
  </w:style>
  <w:style w:type="paragraph" w:customStyle="1" w:styleId="OEHMainHeading">
    <w:name w:val="OEH Main Heading"/>
    <w:basedOn w:val="Heading1"/>
    <w:rsid w:val="00D17EA7"/>
    <w:pPr>
      <w:keepLines w:val="0"/>
      <w:spacing w:before="120" w:after="120" w:line="360" w:lineRule="auto"/>
      <w:jc w:val="center"/>
    </w:pPr>
    <w:rPr>
      <w:rFonts w:ascii="Tahoma" w:eastAsia="Times New Roman" w:hAnsi="Tahoma" w:cs="Times New Roman"/>
      <w:b/>
      <w:color w:val="auto"/>
      <w:kern w:val="28"/>
      <w:sz w:val="24"/>
      <w:szCs w:val="20"/>
      <w:lang w:val="en-GB"/>
    </w:rPr>
  </w:style>
  <w:style w:type="paragraph" w:customStyle="1" w:styleId="HCLParagraphChar">
    <w:name w:val="HCL Paragraph Char"/>
    <w:basedOn w:val="Normal"/>
    <w:link w:val="HCLParagraphCharChar"/>
    <w:rsid w:val="00D17EA7"/>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
    <w:name w:val="HCL Paragraph Char Char"/>
    <w:link w:val="HCLParagraphChar"/>
    <w:rsid w:val="00D17EA7"/>
    <w:rPr>
      <w:rFonts w:ascii="Arial" w:eastAsia="Times New Roman" w:hAnsi="Arial" w:cs="Times New Roman"/>
      <w:sz w:val="24"/>
      <w:szCs w:val="24"/>
      <w:lang w:val="en-GB"/>
    </w:rPr>
  </w:style>
  <w:style w:type="character" w:customStyle="1" w:styleId="Heading1Char">
    <w:name w:val="Heading 1 Char"/>
    <w:basedOn w:val="DefaultParagraphFont"/>
    <w:link w:val="Heading1"/>
    <w:uiPriority w:val="9"/>
    <w:rsid w:val="00D17EA7"/>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99"/>
    <w:rsid w:val="0006204D"/>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LParagraphCharCharChar">
    <w:name w:val="HCL Paragraph Char Char Char"/>
    <w:basedOn w:val="Normal"/>
    <w:link w:val="HCLParagraphCharCharCharChar"/>
    <w:rsid w:val="0006204D"/>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CharChar">
    <w:name w:val="HCL Paragraph Char Char Char Char"/>
    <w:link w:val="HCLParagraphCharCharChar"/>
    <w:rsid w:val="0006204D"/>
    <w:rPr>
      <w:rFonts w:ascii="Arial" w:eastAsia="Times New Roman" w:hAnsi="Arial" w:cs="Times New Roman"/>
      <w:sz w:val="24"/>
      <w:szCs w:val="24"/>
      <w:lang w:val="en-GB"/>
    </w:rPr>
  </w:style>
  <w:style w:type="paragraph" w:customStyle="1" w:styleId="HCLParagraphCharCharChar1">
    <w:name w:val="HCL Paragraph Char Char Char1"/>
    <w:basedOn w:val="Normal"/>
    <w:link w:val="HCLParagraphCharCharCharChar2"/>
    <w:rsid w:val="0006204D"/>
    <w:pPr>
      <w:numPr>
        <w:ilvl w:val="12"/>
      </w:numPr>
      <w:spacing w:after="200" w:line="360" w:lineRule="auto"/>
      <w:ind w:left="709"/>
      <w:jc w:val="both"/>
    </w:pPr>
    <w:rPr>
      <w:rFonts w:ascii="Arial" w:eastAsia="Times New Roman" w:hAnsi="Arial" w:cs="Times New Roman"/>
      <w:sz w:val="24"/>
      <w:szCs w:val="24"/>
      <w:lang w:val="en-GB"/>
    </w:rPr>
  </w:style>
  <w:style w:type="character" w:customStyle="1" w:styleId="HCLParagraphCharCharCharChar2">
    <w:name w:val="HCL Paragraph Char Char Char Char2"/>
    <w:link w:val="HCLParagraphCharCharChar1"/>
    <w:rsid w:val="0006204D"/>
    <w:rPr>
      <w:rFonts w:ascii="Arial" w:eastAsia="Times New Roman" w:hAnsi="Arial" w:cs="Times New Roman"/>
      <w:sz w:val="24"/>
      <w:szCs w:val="24"/>
      <w:lang w:val="en-GB"/>
    </w:rPr>
  </w:style>
  <w:style w:type="paragraph" w:styleId="NoSpacing">
    <w:name w:val="No Spacing"/>
    <w:uiPriority w:val="1"/>
    <w:qFormat/>
    <w:rsid w:val="005E5AEB"/>
    <w:pPr>
      <w:spacing w:after="0" w:line="240" w:lineRule="auto"/>
    </w:pPr>
  </w:style>
  <w:style w:type="character" w:styleId="UnresolvedMention">
    <w:name w:val="Unresolved Mention"/>
    <w:basedOn w:val="DefaultParagraphFont"/>
    <w:uiPriority w:val="99"/>
    <w:semiHidden/>
    <w:unhideWhenUsed/>
    <w:rsid w:val="00126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3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tandfonline.com/doi/abs/10.1080/15459624.2015.1029617" TargetMode="External"/><Relationship Id="rId26" Type="http://schemas.openxmlformats.org/officeDocument/2006/relationships/hyperlink" Target="https://www.osha.gov/dsg/topics/silicacrystalline/" TargetMode="External"/><Relationship Id="rId39" Type="http://schemas.openxmlformats.org/officeDocument/2006/relationships/hyperlink" Target="https://www.cdc.gov/niosh/topics/global/default.html" TargetMode="External"/><Relationship Id="rId21" Type="http://schemas.openxmlformats.org/officeDocument/2006/relationships/hyperlink" Target="https://ntp.niehs.nih.gov/ntp/roc/content/profiles/silica.pdf" TargetMode="External"/><Relationship Id="rId34" Type="http://schemas.openxmlformats.org/officeDocument/2006/relationships/hyperlink" Target="https://www.iwh.on.ca/" TargetMode="External"/><Relationship Id="rId42" Type="http://schemas.openxmlformats.org/officeDocument/2006/relationships/hyperlink" Target="https://www.cdc.gov/niosh/hhe/default.html" TargetMode="External"/><Relationship Id="rId47" Type="http://schemas.openxmlformats.org/officeDocument/2006/relationships/hyperlink" Target="http://www.ohlearning.com/about-ohta/purpose-and-principles.aspx" TargetMode="External"/><Relationship Id="rId50" Type="http://schemas.openxmlformats.org/officeDocument/2006/relationships/hyperlink" Target="http://www.who.int/occupational_health/publications/airdust/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onographs.iarc.fr/wp-content/uploads/2018/06/mono100C-14.pdf" TargetMode="External"/><Relationship Id="rId29" Type="http://schemas.openxmlformats.org/officeDocument/2006/relationships/hyperlink" Target="http://www.breathefreely.org.uk/what-is-breathe-freely.html" TargetMode="External"/><Relationship Id="rId11" Type="http://schemas.openxmlformats.org/officeDocument/2006/relationships/hyperlink" Target="https://w2.ohtatraining.org/" TargetMode="External"/><Relationship Id="rId24" Type="http://schemas.openxmlformats.org/officeDocument/2006/relationships/hyperlink" Target="http://www.okinternational.org/docs/IJOEH%20gottesfeld.pdf" TargetMode="External"/><Relationship Id="rId32" Type="http://schemas.openxmlformats.org/officeDocument/2006/relationships/hyperlink" Target="http://www.breathefreely.org.uk/assets/rpe-fact-sheet.pdf" TargetMode="External"/><Relationship Id="rId37" Type="http://schemas.openxmlformats.org/officeDocument/2006/relationships/hyperlink" Target="https://hazmap.nlm.nih.gov/" TargetMode="External"/><Relationship Id="rId40" Type="http://schemas.openxmlformats.org/officeDocument/2006/relationships/hyperlink" Target="https://www.cdc.gov/niosh/hhe/default.html" TargetMode="External"/><Relationship Id="rId45" Type="http://schemas.openxmlformats.org/officeDocument/2006/relationships/hyperlink" Target="https://blogs.cdc.gov/niosh-science-blog/2018/04/05/dust-monitors/" TargetMode="External"/><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image" Target="media/image1.png"/><Relationship Id="rId19" Type="http://schemas.openxmlformats.org/officeDocument/2006/relationships/hyperlink" Target="https://www.cdc.gov/niosh/docs/2002-129/default.html" TargetMode="External"/><Relationship Id="rId31" Type="http://schemas.openxmlformats.org/officeDocument/2006/relationships/hyperlink" Target="http://www.breathefreely.org.uk/worker-case-studies.html" TargetMode="External"/><Relationship Id="rId44" Type="http://schemas.openxmlformats.org/officeDocument/2006/relationships/hyperlink" Target="https://www.cdc.gov/niosh/docs/2003-154/pdfs/7500.pdf"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yperlink" Target="https://ohsonline.com/articles/2018/09/26/un-prioritizes-tuberculosis-prevention.aspx?m=1" TargetMode="External"/><Relationship Id="rId27" Type="http://schemas.openxmlformats.org/officeDocument/2006/relationships/hyperlink" Target="https://www.osha.gov/dts/hazardalerts/hydraulic_frac_hazard_alert.html" TargetMode="External"/><Relationship Id="rId30" Type="http://schemas.openxmlformats.org/officeDocument/2006/relationships/hyperlink" Target="http://www.breathefreely.org.uk/trade-fact-sheets.html" TargetMode="External"/><Relationship Id="rId35" Type="http://schemas.openxmlformats.org/officeDocument/2006/relationships/hyperlink" Target="http://www.occupationalcancer.ca/wp-content/uploads/2017/09/Burden-of-Occupational-Cancer-in-Ontario.pdf" TargetMode="External"/><Relationship Id="rId43" Type="http://schemas.openxmlformats.org/officeDocument/2006/relationships/hyperlink" Target="https://www.cdc.gov/niosh/docs/2016-118/pdfs/success-stories_v01_nr04_n-compressed.pdf" TargetMode="External"/><Relationship Id="rId48" Type="http://schemas.openxmlformats.org/officeDocument/2006/relationships/hyperlink" Target="http://www.whwb.org/mentoring/" TargetMode="External"/><Relationship Id="rId8" Type="http://schemas.openxmlformats.org/officeDocument/2006/relationships/footnotes" Target="footnote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2.ohtatraining.org/" TargetMode="External"/><Relationship Id="rId17" Type="http://schemas.openxmlformats.org/officeDocument/2006/relationships/hyperlink" Target="http://www.icohweb.org/site/multimedia/news/pdf/OEM%20ICOH%20TB%20STATEMENT%20oemed-2018-105315.pdf" TargetMode="External"/><Relationship Id="rId25" Type="http://schemas.openxmlformats.org/officeDocument/2006/relationships/hyperlink" Target="http://www.okinternational.org/docs/LKscan2.pdf" TargetMode="External"/><Relationship Id="rId33" Type="http://schemas.openxmlformats.org/officeDocument/2006/relationships/hyperlink" Target="http://ghdx.healthdata.org/gbd-results-tool" TargetMode="External"/><Relationship Id="rId38" Type="http://schemas.openxmlformats.org/officeDocument/2006/relationships/hyperlink" Target="https://www.cdc.gov/niosh/topics/ctrlbanding/ctrlbandingfaq.html" TargetMode="External"/><Relationship Id="rId46" Type="http://schemas.openxmlformats.org/officeDocument/2006/relationships/hyperlink" Target="http://www.okinternational.org/home" TargetMode="External"/><Relationship Id="rId20" Type="http://schemas.openxmlformats.org/officeDocument/2006/relationships/hyperlink" Target="https://www.cdc.gov/niosh/topics/silica/default.html" TargetMode="External"/><Relationship Id="rId41" Type="http://schemas.openxmlformats.org/officeDocument/2006/relationships/hyperlink" Target="https://www.cdc.gov/niosh/hhe/request.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academic.oup.com/annweh/article/49/6/503/176889" TargetMode="External"/><Relationship Id="rId23" Type="http://schemas.openxmlformats.org/officeDocument/2006/relationships/hyperlink" Target="http://www.okinternational.org/docs/Gottesfeld%20ISHN1018_Silica.pdf" TargetMode="External"/><Relationship Id="rId28" Type="http://schemas.openxmlformats.org/officeDocument/2006/relationships/hyperlink" Target="http://journals.sagepub.com/doi/pdf/10.1177/00333549091244S112" TargetMode="External"/><Relationship Id="rId36" Type="http://schemas.openxmlformats.org/officeDocument/2006/relationships/hyperlink" Target="http://www.icohweb.org/site/oh-guide.asp" TargetMode="External"/><Relationship Id="rId49" Type="http://schemas.openxmlformats.org/officeDocument/2006/relationships/hyperlink" Target="http://www.whwb.org/resources-2/training-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7b3518e-617e-4da1-8c5e-7cd7bd504a43">
      <Terms xmlns="http://schemas.microsoft.com/office/infopath/2007/PartnerControls"/>
    </lcf76f155ced4ddcb4097134ff3c332f>
    <TaxCatchAll xmlns="17ee7bd5-2a8f-458e-a761-341355a8859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F0C3F1736AAA4D8E3360DC28F645C6" ma:contentTypeVersion="18" ma:contentTypeDescription="Create a new document." ma:contentTypeScope="" ma:versionID="6b1a4df231fb9efd433c01a464e0a417">
  <xsd:schema xmlns:xsd="http://www.w3.org/2001/XMLSchema" xmlns:xs="http://www.w3.org/2001/XMLSchema" xmlns:p="http://schemas.microsoft.com/office/2006/metadata/properties" xmlns:ns2="27b3518e-617e-4da1-8c5e-7cd7bd504a43" xmlns:ns3="17ee7bd5-2a8f-458e-a761-341355a88593" targetNamespace="http://schemas.microsoft.com/office/2006/metadata/properties" ma:root="true" ma:fieldsID="e52fdf026c0020ef1c4694b9a7db0396" ns2:_="" ns3:_="">
    <xsd:import namespace="27b3518e-617e-4da1-8c5e-7cd7bd504a43"/>
    <xsd:import namespace="17ee7bd5-2a8f-458e-a761-341355a885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b3518e-617e-4da1-8c5e-7cd7bd504a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d0e8a6f-e39c-4954-8407-165652a1ae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e7bd5-2a8f-458e-a761-341355a8859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2429b7-36c2-4476-a5de-b9c11f874a87}" ma:internalName="TaxCatchAll" ma:showField="CatchAllData" ma:web="17ee7bd5-2a8f-458e-a761-341355a88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F921E7-9DFE-44A8-A9FB-3EEF1F845F16}">
  <ds:schemaRefs>
    <ds:schemaRef ds:uri="http://schemas.microsoft.com/office/2006/metadata/properties"/>
    <ds:schemaRef ds:uri="http://schemas.microsoft.com/office/infopath/2007/PartnerControls"/>
    <ds:schemaRef ds:uri="27b3518e-617e-4da1-8c5e-7cd7bd504a43"/>
    <ds:schemaRef ds:uri="17ee7bd5-2a8f-458e-a761-341355a88593"/>
  </ds:schemaRefs>
</ds:datastoreItem>
</file>

<file path=customXml/itemProps2.xml><?xml version="1.0" encoding="utf-8"?>
<ds:datastoreItem xmlns:ds="http://schemas.openxmlformats.org/officeDocument/2006/customXml" ds:itemID="{F445588A-1438-4ED2-80AA-E36A2A07E0F6}">
  <ds:schemaRefs>
    <ds:schemaRef ds:uri="http://schemas.microsoft.com/sharepoint/v3/contenttype/forms"/>
  </ds:schemaRefs>
</ds:datastoreItem>
</file>

<file path=customXml/itemProps3.xml><?xml version="1.0" encoding="utf-8"?>
<ds:datastoreItem xmlns:ds="http://schemas.openxmlformats.org/officeDocument/2006/customXml" ds:itemID="{D1781EB7-B9FC-4220-8EE1-84005F4C8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b3518e-617e-4da1-8c5e-7cd7bd504a43"/>
    <ds:schemaRef ds:uri="17ee7bd5-2a8f-458e-a761-341355a88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2507</Words>
  <Characters>14293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Grimes</dc:creator>
  <cp:keywords/>
  <dc:description/>
  <cp:lastModifiedBy>Sarah Jones</cp:lastModifiedBy>
  <cp:revision>8</cp:revision>
  <dcterms:created xsi:type="dcterms:W3CDTF">2024-01-24T10:21:00Z</dcterms:created>
  <dcterms:modified xsi:type="dcterms:W3CDTF">2024-01-24T13:43:00Z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0x01010089F0C3F1736AAA4D8E3360DC28F645C6</vt:lpwstr>
  </property>
  <property fmtid="{D5CDD505-2E9C-101B-9397-08002B2CF9AE}" pid="3" name="Order">
    <vt:r8>14942600</vt:r8>
  </property>
  <property fmtid="{D5CDD505-2E9C-101B-9397-08002B2CF9AE}" pid="4" name="MediaServiceImageTags">
    <vt:lpwstr/>
  </property>
</Properties>
</file>